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4AAD" w14:textId="039C54B3" w:rsidR="6F1E145E" w:rsidRDefault="0544BBAD" w:rsidP="680C8FFA">
      <w:pPr>
        <w:pStyle w:val="ReportTitle"/>
      </w:pPr>
      <w:r>
        <w:t>REGIONAL bicycle facilities</w:t>
      </w:r>
    </w:p>
    <w:p w14:paraId="4CDD5D1C" w14:textId="004B1422" w:rsidR="007F31A6" w:rsidRPr="00D02D16" w:rsidRDefault="007F31A6" w:rsidP="00EA192B">
      <w:pPr>
        <w:pStyle w:val="Heading1"/>
      </w:pPr>
      <w:r w:rsidRPr="00D02D16">
        <w:t>Prioritizing Criteria and Measures</w:t>
      </w:r>
    </w:p>
    <w:p w14:paraId="6D6195B8" w14:textId="019882B2" w:rsidR="00F3483A" w:rsidRPr="007C6968" w:rsidRDefault="002248AE" w:rsidP="00C02CA2">
      <w:pPr>
        <w:rPr>
          <w:b/>
          <w:bCs/>
        </w:rPr>
      </w:pPr>
      <w:r w:rsidRPr="4D722E03">
        <w:rPr>
          <w:b/>
          <w:bCs/>
        </w:rPr>
        <w:t xml:space="preserve">2050 </w:t>
      </w:r>
      <w:r w:rsidR="004D628A" w:rsidRPr="4D722E03">
        <w:rPr>
          <w:b/>
          <w:bCs/>
        </w:rPr>
        <w:t xml:space="preserve">TPP </w:t>
      </w:r>
      <w:r w:rsidR="0017095D" w:rsidRPr="4D722E03">
        <w:rPr>
          <w:b/>
          <w:bCs/>
        </w:rPr>
        <w:t>Goal:</w:t>
      </w:r>
      <w:r w:rsidR="009C7566" w:rsidRPr="4D722E03">
        <w:rPr>
          <w:b/>
          <w:bCs/>
        </w:rPr>
        <w:t xml:space="preserve"> </w:t>
      </w:r>
      <w:r w:rsidR="009C7566">
        <w:t xml:space="preserve">Our </w:t>
      </w:r>
      <w:r w:rsidR="006828A0">
        <w:t>r</w:t>
      </w:r>
      <w:r w:rsidR="009C7566">
        <w:t xml:space="preserve">egion is </w:t>
      </w:r>
      <w:r w:rsidR="006828A0">
        <w:t>d</w:t>
      </w:r>
      <w:r w:rsidR="009C7566">
        <w:t xml:space="preserve">ynamic and </w:t>
      </w:r>
      <w:r w:rsidR="006828A0">
        <w:t>r</w:t>
      </w:r>
      <w:r w:rsidR="009C7566">
        <w:t>esilient</w:t>
      </w:r>
    </w:p>
    <w:p w14:paraId="5668AB75" w14:textId="5A8E7755" w:rsidR="009D7889" w:rsidRPr="001B0268" w:rsidRDefault="002248AE" w:rsidP="00067DC5">
      <w:pPr>
        <w:spacing w:after="0"/>
        <w:rPr>
          <w:b/>
          <w:bCs/>
        </w:rPr>
      </w:pPr>
      <w:r>
        <w:rPr>
          <w:rFonts w:eastAsia="Arial" w:cs="Arial"/>
          <w:b/>
          <w:bCs/>
        </w:rPr>
        <w:t xml:space="preserve">2050 </w:t>
      </w:r>
      <w:r w:rsidR="00BA0CBA" w:rsidRPr="007531E8">
        <w:rPr>
          <w:rFonts w:eastAsia="Arial" w:cs="Arial"/>
          <w:b/>
          <w:bCs/>
        </w:rPr>
        <w:t xml:space="preserve">TPP </w:t>
      </w:r>
      <w:r w:rsidR="001B5062" w:rsidRPr="007531E8">
        <w:rPr>
          <w:rFonts w:eastAsia="Arial" w:cs="Arial"/>
          <w:b/>
          <w:bCs/>
        </w:rPr>
        <w:t>Objectives</w:t>
      </w:r>
      <w:r w:rsidR="001B5062">
        <w:rPr>
          <w:rFonts w:eastAsia="Arial" w:cs="Arial"/>
          <w:b/>
          <w:bCs/>
        </w:rPr>
        <w:t xml:space="preserve"> or </w:t>
      </w:r>
      <w:r w:rsidR="00BA0CBA">
        <w:rPr>
          <w:rFonts w:eastAsia="Arial" w:cs="Arial"/>
          <w:b/>
          <w:bCs/>
        </w:rPr>
        <w:t>Policies</w:t>
      </w:r>
      <w:r w:rsidR="0017095D" w:rsidRPr="001B0268">
        <w:rPr>
          <w:b/>
          <w:bCs/>
        </w:rPr>
        <w:t>:</w:t>
      </w:r>
      <w:r w:rsidR="000D6800" w:rsidRPr="001B0268">
        <w:rPr>
          <w:b/>
          <w:bCs/>
        </w:rPr>
        <w:t xml:space="preserve"> </w:t>
      </w:r>
    </w:p>
    <w:p w14:paraId="4A1F3734" w14:textId="4658C41F" w:rsidR="000D6800" w:rsidRPr="00BB4653" w:rsidRDefault="74C85F69" w:rsidP="00D550A1">
      <w:pPr>
        <w:pStyle w:val="ListBullet"/>
        <w:ind w:left="720"/>
      </w:pPr>
      <w:r>
        <w:t>People have better travel options beyond driving alone to meet their daily needs, with a focus on improving travel times, reliability, directness, and affordability.</w:t>
      </w:r>
    </w:p>
    <w:p w14:paraId="32098363" w14:textId="6AD69EBC" w:rsidR="6A87030F" w:rsidRDefault="2F8EA0E4" w:rsidP="00D550A1">
      <w:pPr>
        <w:pStyle w:val="ListBullet"/>
        <w:ind w:left="720"/>
      </w:pPr>
      <w:r>
        <w:t>People do not die or face life-changing injuries when using any form of transportation</w:t>
      </w:r>
      <w:r w:rsidR="0A3C2C7C">
        <w:t>.</w:t>
      </w:r>
    </w:p>
    <w:p w14:paraId="722A30FE" w14:textId="7F03C333" w:rsidR="0A3C2C7C" w:rsidRDefault="0A3C2C7C" w:rsidP="00D550A1">
      <w:pPr>
        <w:pStyle w:val="ListBullet"/>
        <w:ind w:left="720"/>
      </w:pPr>
      <w:r w:rsidRPr="4D722E03">
        <w:t>People can increase physical activity with more opportunities to walk, roll, or bike.</w:t>
      </w:r>
    </w:p>
    <w:p w14:paraId="68083007" w14:textId="0A6DA717" w:rsidR="00D96C8E" w:rsidRDefault="3E6F7E84" w:rsidP="00C02CA2">
      <w:pPr>
        <w:rPr>
          <w:b/>
          <w:bCs/>
        </w:rPr>
      </w:pPr>
      <w:r w:rsidRPr="6E7C0F76">
        <w:rPr>
          <w:b/>
          <w:bCs/>
        </w:rPr>
        <w:t xml:space="preserve">Category </w:t>
      </w:r>
      <w:r w:rsidR="0D394480" w:rsidRPr="6E7C0F76">
        <w:rPr>
          <w:b/>
          <w:bCs/>
        </w:rPr>
        <w:t xml:space="preserve">Definition: </w:t>
      </w:r>
      <w:r w:rsidR="321E46DE">
        <w:t>Th</w:t>
      </w:r>
      <w:r w:rsidR="001A0026">
        <w:t>e Regional Bicycle Facilities application</w:t>
      </w:r>
      <w:r w:rsidR="321E46DE">
        <w:t xml:space="preserve"> </w:t>
      </w:r>
      <w:r w:rsidR="65F804AB">
        <w:t xml:space="preserve">category </w:t>
      </w:r>
      <w:r w:rsidR="321E46DE">
        <w:t xml:space="preserve">is intended to fund </w:t>
      </w:r>
      <w:r w:rsidR="56E9CC26">
        <w:t xml:space="preserve">construction of and improvements to the regional </w:t>
      </w:r>
      <w:r w:rsidR="2056A4D1">
        <w:t xml:space="preserve">bicycle system, </w:t>
      </w:r>
      <w:r w:rsidR="00870122">
        <w:t xml:space="preserve">and projects must </w:t>
      </w:r>
      <w:r w:rsidR="0094019B">
        <w:t xml:space="preserve">either </w:t>
      </w:r>
      <w:r w:rsidR="2056A4D1">
        <w:t xml:space="preserve">build out the Regional Bicycle Transportation Network (RBTN), address </w:t>
      </w:r>
      <w:r w:rsidR="738AC301">
        <w:t xml:space="preserve">barriers identified in the Regional Bicycle Barrier Study (RBBS), </w:t>
      </w:r>
      <w:r w:rsidR="0094019B">
        <w:t xml:space="preserve">or </w:t>
      </w:r>
      <w:r w:rsidR="738AC301">
        <w:t>construct</w:t>
      </w:r>
      <w:r w:rsidR="0094019B">
        <w:t xml:space="preserve"> </w:t>
      </w:r>
      <w:r w:rsidR="738AC301">
        <w:t>regional trails</w:t>
      </w:r>
      <w:r w:rsidR="00D96C8E">
        <w:t xml:space="preserve"> identified in the Regional Parks and Trails System Plan</w:t>
      </w:r>
      <w:r w:rsidR="56E9CC26">
        <w:t>.</w:t>
      </w:r>
      <w:r w:rsidR="56E9CC26" w:rsidRPr="6E7C0F76">
        <w:rPr>
          <w:b/>
          <w:bCs/>
        </w:rPr>
        <w:t xml:space="preserve"> </w:t>
      </w:r>
    </w:p>
    <w:p w14:paraId="623D5387" w14:textId="4668E6CD" w:rsidR="00062B08" w:rsidRDefault="007F31A6" w:rsidP="00EA192B">
      <w:pPr>
        <w:pStyle w:val="Heading1"/>
      </w:pPr>
      <w:r w:rsidRPr="00D068AB">
        <w:t>Scoring</w:t>
      </w:r>
    </w:p>
    <w:tbl>
      <w:tblPr>
        <w:tblStyle w:val="ListTable3-Accent1"/>
        <w:tblW w:w="5000" w:type="pct"/>
        <w:tblLayout w:type="fixed"/>
        <w:tblLook w:val="04A0" w:firstRow="1" w:lastRow="0" w:firstColumn="1" w:lastColumn="0" w:noHBand="0" w:noVBand="1"/>
      </w:tblPr>
      <w:tblGrid>
        <w:gridCol w:w="8735"/>
        <w:gridCol w:w="1335"/>
      </w:tblGrid>
      <w:tr w:rsidR="00657A29" w:rsidRPr="00D068AB" w14:paraId="2D29663A" w14:textId="77777777" w:rsidTr="008F08CA">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18" w:space="0" w:color="4F81BD" w:themeColor="accent1"/>
            </w:tcBorders>
            <w:vAlign w:val="bottom"/>
          </w:tcPr>
          <w:p w14:paraId="60616708" w14:textId="77777777" w:rsidR="00657A29" w:rsidRPr="00D068AB" w:rsidRDefault="00657A29" w:rsidP="6E7C0F76">
            <w:pPr>
              <w:pStyle w:val="TableHeader"/>
              <w:spacing w:before="120" w:after="0"/>
              <w:rPr>
                <w:b/>
                <w:bCs/>
              </w:rPr>
            </w:pPr>
            <w:r w:rsidRPr="6E7C0F76">
              <w:rPr>
                <w:b/>
                <w:bCs/>
              </w:rPr>
              <w:t>Criteria and Measures</w:t>
            </w:r>
          </w:p>
        </w:tc>
        <w:tc>
          <w:tcPr>
            <w:tcW w:w="1210" w:type="dxa"/>
            <w:tcBorders>
              <w:bottom w:val="single" w:sz="18" w:space="0" w:color="4F81BD" w:themeColor="accent1"/>
            </w:tcBorders>
            <w:vAlign w:val="bottom"/>
          </w:tcPr>
          <w:p w14:paraId="76B587D8" w14:textId="1A5B3178" w:rsidR="00657A29" w:rsidRPr="00E9772D" w:rsidRDefault="00657A29" w:rsidP="00CA5E60">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b/>
                <w:bCs/>
              </w:rPr>
            </w:pPr>
            <w:r w:rsidRPr="6E7C0F76">
              <w:rPr>
                <w:b/>
                <w:bCs/>
              </w:rPr>
              <w:t>%</w:t>
            </w:r>
          </w:p>
        </w:tc>
      </w:tr>
      <w:tr w:rsidR="00657A29" w14:paraId="5BC1D5D8"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11DEAC87" w14:textId="56D480AC" w:rsidR="00657A29" w:rsidRPr="00DB043A" w:rsidRDefault="00657A29" w:rsidP="002347DA">
            <w:pPr>
              <w:pStyle w:val="ListParagraph"/>
              <w:numPr>
                <w:ilvl w:val="0"/>
                <w:numId w:val="5"/>
              </w:numPr>
              <w:spacing w:after="0"/>
            </w:pPr>
            <w:r>
              <w:t>Regional Bicycle Priorities</w:t>
            </w:r>
          </w:p>
        </w:tc>
        <w:tc>
          <w:tcPr>
            <w:tcW w:w="1210" w:type="dxa"/>
            <w:tcBorders>
              <w:top w:val="single" w:sz="18" w:space="0" w:color="4F81BD" w:themeColor="accent1"/>
              <w:bottom w:val="nil"/>
            </w:tcBorders>
          </w:tcPr>
          <w:p w14:paraId="1975EAEA" w14:textId="18E4DAB6" w:rsidR="00657A29" w:rsidRPr="00D15B3F" w:rsidRDefault="00657A29" w:rsidP="6317142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30</w:t>
            </w:r>
          </w:p>
        </w:tc>
      </w:tr>
      <w:tr w:rsidR="00657A29" w14:paraId="3554A1B2"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71225DBE" w14:textId="42EADB47" w:rsidR="00657A29" w:rsidRPr="00610FA6" w:rsidRDefault="00657A29" w:rsidP="00E84A86">
            <w:pPr>
              <w:spacing w:after="0" w:line="259" w:lineRule="auto"/>
              <w:ind w:left="690"/>
              <w:rPr>
                <w:b w:val="0"/>
                <w:bCs w:val="0"/>
              </w:rPr>
            </w:pPr>
            <w:r>
              <w:rPr>
                <w:b w:val="0"/>
                <w:bCs w:val="0"/>
              </w:rPr>
              <w:t>Measure A – Identified network priorities</w:t>
            </w:r>
          </w:p>
        </w:tc>
        <w:tc>
          <w:tcPr>
            <w:tcW w:w="1210" w:type="dxa"/>
            <w:tcBorders>
              <w:top w:val="nil"/>
              <w:bottom w:val="nil"/>
            </w:tcBorders>
            <w:shd w:val="clear" w:color="auto" w:fill="FFFFFF" w:themeFill="background1"/>
          </w:tcPr>
          <w:p w14:paraId="348A365F" w14:textId="1EA73D21" w:rsidR="00657A29" w:rsidRPr="00D15B3F" w:rsidRDefault="00657A29" w:rsidP="003542C9">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color w:val="505150"/>
              </w:rPr>
            </w:pPr>
            <w:r w:rsidRPr="00D15B3F">
              <w:rPr>
                <w:rFonts w:ascii="Arial" w:hAnsi="Arial"/>
                <w:color w:val="505150"/>
                <w:sz w:val="22"/>
                <w:szCs w:val="22"/>
              </w:rPr>
              <w:t>30</w:t>
            </w:r>
          </w:p>
        </w:tc>
      </w:tr>
      <w:tr w:rsidR="00657A29" w:rsidRPr="00D068AB" w14:paraId="7CAFB493"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36359A35" w14:textId="2B5D8FF5" w:rsidR="00657A29" w:rsidRPr="003542C9" w:rsidRDefault="00657A29" w:rsidP="002347DA">
            <w:pPr>
              <w:pStyle w:val="ListParagraph"/>
              <w:numPr>
                <w:ilvl w:val="0"/>
                <w:numId w:val="5"/>
              </w:numPr>
              <w:spacing w:after="0"/>
            </w:pPr>
            <w:r>
              <w:t>Connection to Key Destinations</w:t>
            </w:r>
          </w:p>
        </w:tc>
        <w:tc>
          <w:tcPr>
            <w:tcW w:w="1210" w:type="dxa"/>
            <w:tcBorders>
              <w:top w:val="single" w:sz="18" w:space="0" w:color="4F81BD" w:themeColor="accent1"/>
              <w:bottom w:val="nil"/>
            </w:tcBorders>
          </w:tcPr>
          <w:p w14:paraId="10573598" w14:textId="6DAD27EE"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10</w:t>
            </w:r>
          </w:p>
        </w:tc>
      </w:tr>
      <w:tr w:rsidR="00657A29" w:rsidRPr="00D068AB" w14:paraId="13D48402"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56E6A8A3" w14:textId="2243427E" w:rsidR="00657A29" w:rsidRPr="00DB043A" w:rsidRDefault="00657A29" w:rsidP="00BD7EC9">
            <w:pPr>
              <w:pStyle w:val="ListParagraph"/>
              <w:spacing w:after="0" w:line="259" w:lineRule="auto"/>
              <w:rPr>
                <w:b w:val="0"/>
                <w:bCs w:val="0"/>
              </w:rPr>
            </w:pPr>
            <w:r>
              <w:rPr>
                <w:b w:val="0"/>
                <w:bCs w:val="0"/>
              </w:rPr>
              <w:t>Measure A – Connection to key destinations</w:t>
            </w:r>
          </w:p>
        </w:tc>
        <w:tc>
          <w:tcPr>
            <w:tcW w:w="1210" w:type="dxa"/>
            <w:tcBorders>
              <w:top w:val="nil"/>
              <w:bottom w:val="nil"/>
            </w:tcBorders>
          </w:tcPr>
          <w:p w14:paraId="5CBE83D6" w14:textId="1A22181F" w:rsidR="00657A29" w:rsidRPr="00D15B3F" w:rsidRDefault="00657A29" w:rsidP="003542C9">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10</w:t>
            </w:r>
          </w:p>
        </w:tc>
      </w:tr>
      <w:tr w:rsidR="00657A29" w:rsidRPr="00D068AB" w14:paraId="57183681" w14:textId="77777777" w:rsidTr="008F08C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5A30D587" w14:textId="095A9B8B" w:rsidR="00657A29" w:rsidRPr="00DB043A" w:rsidRDefault="00657A29" w:rsidP="002347DA">
            <w:pPr>
              <w:pStyle w:val="ListParagraph"/>
              <w:numPr>
                <w:ilvl w:val="0"/>
                <w:numId w:val="5"/>
              </w:numPr>
              <w:spacing w:after="0"/>
            </w:pPr>
            <w:r>
              <w:t>All Ages &amp; Abilities Design</w:t>
            </w:r>
          </w:p>
        </w:tc>
        <w:tc>
          <w:tcPr>
            <w:tcW w:w="1210" w:type="dxa"/>
            <w:tcBorders>
              <w:top w:val="single" w:sz="18" w:space="0" w:color="4F81BD" w:themeColor="accent1"/>
              <w:bottom w:val="nil"/>
            </w:tcBorders>
          </w:tcPr>
          <w:p w14:paraId="26D1BBA3" w14:textId="1D09C9A3"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20</w:t>
            </w:r>
          </w:p>
        </w:tc>
      </w:tr>
      <w:tr w:rsidR="00657A29" w:rsidRPr="00D068AB" w14:paraId="799C977D"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32082DD8" w14:textId="4F8D1C31" w:rsidR="00657A29" w:rsidRPr="00C44384" w:rsidRDefault="00657A29" w:rsidP="003542C9">
            <w:pPr>
              <w:pStyle w:val="ListParagraph"/>
              <w:spacing w:after="0" w:line="259" w:lineRule="auto"/>
              <w:rPr>
                <w:b w:val="0"/>
                <w:bCs w:val="0"/>
              </w:rPr>
            </w:pPr>
            <w:r>
              <w:rPr>
                <w:b w:val="0"/>
                <w:bCs w:val="0"/>
              </w:rPr>
              <w:t>Measure A – Facility type</w:t>
            </w:r>
          </w:p>
        </w:tc>
        <w:tc>
          <w:tcPr>
            <w:tcW w:w="1210" w:type="dxa"/>
            <w:tcBorders>
              <w:top w:val="nil"/>
              <w:bottom w:val="nil"/>
            </w:tcBorders>
          </w:tcPr>
          <w:p w14:paraId="15019ACE" w14:textId="68EC18D4" w:rsidR="00657A29" w:rsidRPr="00D15B3F" w:rsidRDefault="00657A29" w:rsidP="003542C9">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10</w:t>
            </w:r>
          </w:p>
        </w:tc>
      </w:tr>
      <w:tr w:rsidR="00657A29" w:rsidRPr="00D068AB" w14:paraId="36B8700B"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5650F56C" w14:textId="3DB5C7AF" w:rsidR="00657A29" w:rsidRPr="00610FA6" w:rsidRDefault="00657A29" w:rsidP="003542C9">
            <w:pPr>
              <w:pStyle w:val="ListParagraph"/>
              <w:spacing w:after="0" w:line="259" w:lineRule="auto"/>
              <w:rPr>
                <w:b w:val="0"/>
                <w:bCs w:val="0"/>
              </w:rPr>
            </w:pPr>
            <w:r w:rsidRPr="00610FA6">
              <w:rPr>
                <w:b w:val="0"/>
                <w:bCs w:val="0"/>
              </w:rPr>
              <w:t>Measure B – Design features and roadway crossings</w:t>
            </w:r>
          </w:p>
        </w:tc>
        <w:tc>
          <w:tcPr>
            <w:tcW w:w="1210" w:type="dxa"/>
            <w:tcBorders>
              <w:top w:val="nil"/>
              <w:bottom w:val="single" w:sz="18" w:space="0" w:color="4F81BD" w:themeColor="accent1"/>
            </w:tcBorders>
          </w:tcPr>
          <w:p w14:paraId="1A7FDFC6" w14:textId="44816E3B"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color w:val="505150"/>
                <w:sz w:val="22"/>
                <w:szCs w:val="22"/>
              </w:rPr>
            </w:pPr>
            <w:r w:rsidRPr="00D15B3F">
              <w:rPr>
                <w:rFonts w:ascii="Arial" w:hAnsi="Arial"/>
                <w:color w:val="505150"/>
                <w:sz w:val="22"/>
                <w:szCs w:val="22"/>
              </w:rPr>
              <w:t>10</w:t>
            </w:r>
          </w:p>
        </w:tc>
      </w:tr>
      <w:tr w:rsidR="00657A29" w:rsidRPr="00D068AB" w14:paraId="4461D967"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47D7CF36" w14:textId="3682A7E6" w:rsidR="00657A29" w:rsidRPr="00DB043A" w:rsidRDefault="00657A29" w:rsidP="002347DA">
            <w:pPr>
              <w:pStyle w:val="ListParagraph"/>
              <w:numPr>
                <w:ilvl w:val="0"/>
                <w:numId w:val="5"/>
              </w:numPr>
              <w:spacing w:after="0"/>
            </w:pPr>
            <w:r>
              <w:t>Safety</w:t>
            </w:r>
          </w:p>
        </w:tc>
        <w:tc>
          <w:tcPr>
            <w:tcW w:w="1210" w:type="dxa"/>
            <w:tcBorders>
              <w:top w:val="single" w:sz="18" w:space="0" w:color="4F81BD" w:themeColor="accent1"/>
              <w:bottom w:val="nil"/>
            </w:tcBorders>
          </w:tcPr>
          <w:p w14:paraId="395D1E58" w14:textId="4FB65C70" w:rsidR="00657A29" w:rsidRPr="00D15B3F" w:rsidRDefault="00657A29" w:rsidP="003542C9">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20</w:t>
            </w:r>
          </w:p>
        </w:tc>
      </w:tr>
      <w:tr w:rsidR="00657A29" w:rsidRPr="00D068AB" w14:paraId="199C007D"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682BFE7A" w14:textId="346EB8E2" w:rsidR="00657A29" w:rsidRPr="00DB043A" w:rsidRDefault="00657A29" w:rsidP="00CA5E60">
            <w:pPr>
              <w:pStyle w:val="ListParagraph"/>
              <w:spacing w:after="0"/>
              <w:rPr>
                <w:b w:val="0"/>
                <w:bCs w:val="0"/>
              </w:rPr>
            </w:pPr>
            <w:r>
              <w:rPr>
                <w:b w:val="0"/>
                <w:bCs w:val="0"/>
              </w:rPr>
              <w:t>Measure A – Connection to existing safety planning efforts</w:t>
            </w:r>
          </w:p>
        </w:tc>
        <w:tc>
          <w:tcPr>
            <w:tcW w:w="1210" w:type="dxa"/>
            <w:tcBorders>
              <w:top w:val="nil"/>
              <w:bottom w:val="nil"/>
            </w:tcBorders>
          </w:tcPr>
          <w:p w14:paraId="616C7A48" w14:textId="16B77BB6"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5</w:t>
            </w:r>
          </w:p>
        </w:tc>
      </w:tr>
      <w:tr w:rsidR="00657A29" w:rsidRPr="00D068AB" w14:paraId="0293259A"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3B05096B" w14:textId="40395B53" w:rsidR="00657A29" w:rsidRPr="00DB043A" w:rsidRDefault="00657A29" w:rsidP="00CA5E60">
            <w:pPr>
              <w:pStyle w:val="ListParagraph"/>
              <w:spacing w:after="0"/>
            </w:pPr>
            <w:r w:rsidRPr="00C44384">
              <w:rPr>
                <w:b w:val="0"/>
                <w:bCs w:val="0"/>
              </w:rPr>
              <w:t>Measure B – Safety improvements for people outside of vehicles</w:t>
            </w:r>
          </w:p>
        </w:tc>
        <w:tc>
          <w:tcPr>
            <w:tcW w:w="1210" w:type="dxa"/>
            <w:tcBorders>
              <w:top w:val="nil"/>
              <w:bottom w:val="single" w:sz="18" w:space="0" w:color="4F81BD" w:themeColor="accent1"/>
            </w:tcBorders>
          </w:tcPr>
          <w:p w14:paraId="02AEAF99" w14:textId="7CC4CF9D" w:rsidR="00657A29" w:rsidRPr="00D15B3F" w:rsidRDefault="00657A29" w:rsidP="003542C9">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15</w:t>
            </w:r>
          </w:p>
        </w:tc>
      </w:tr>
      <w:tr w:rsidR="00657A29" w:rsidRPr="00D068AB" w14:paraId="674F942E"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78DE3089" w14:textId="77777777" w:rsidR="00657A29" w:rsidRPr="00DB043A" w:rsidRDefault="00657A29" w:rsidP="002347DA">
            <w:pPr>
              <w:pStyle w:val="ListParagraph"/>
              <w:numPr>
                <w:ilvl w:val="0"/>
                <w:numId w:val="5"/>
              </w:numPr>
              <w:spacing w:after="0"/>
            </w:pPr>
            <w:r w:rsidRPr="00DB043A">
              <w:t>Community Considerations</w:t>
            </w:r>
          </w:p>
        </w:tc>
        <w:tc>
          <w:tcPr>
            <w:tcW w:w="1210" w:type="dxa"/>
            <w:tcBorders>
              <w:top w:val="single" w:sz="18" w:space="0" w:color="4F81BD" w:themeColor="accent1"/>
              <w:bottom w:val="nil"/>
            </w:tcBorders>
          </w:tcPr>
          <w:p w14:paraId="30EBF62B" w14:textId="77BF0A08"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20</w:t>
            </w:r>
          </w:p>
        </w:tc>
      </w:tr>
      <w:tr w:rsidR="00657A29" w:rsidRPr="00D068AB" w14:paraId="727FA331"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64FFF0C3" w14:textId="3496E088" w:rsidR="00657A29" w:rsidRPr="006029F5" w:rsidRDefault="00657A29" w:rsidP="006029F5">
            <w:pPr>
              <w:pStyle w:val="ListParagraph"/>
              <w:spacing w:after="0"/>
              <w:rPr>
                <w:b w:val="0"/>
                <w:bCs w:val="0"/>
              </w:rPr>
            </w:pPr>
            <w:r w:rsidRPr="006029F5">
              <w:rPr>
                <w:b w:val="0"/>
                <w:bCs w:val="0"/>
              </w:rPr>
              <w:t>Measure A – Community data and context</w:t>
            </w:r>
          </w:p>
        </w:tc>
        <w:tc>
          <w:tcPr>
            <w:tcW w:w="1210" w:type="dxa"/>
            <w:tcBorders>
              <w:top w:val="nil"/>
              <w:bottom w:val="nil"/>
            </w:tcBorders>
            <w:vAlign w:val="center"/>
          </w:tcPr>
          <w:p w14:paraId="0E692365" w14:textId="1B308E23" w:rsidR="00657A29" w:rsidRPr="00D15B3F" w:rsidRDefault="00657A29" w:rsidP="00A51BA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6.7</w:t>
            </w:r>
          </w:p>
        </w:tc>
      </w:tr>
      <w:tr w:rsidR="00657A29" w:rsidRPr="00D068AB" w14:paraId="60B92A8D"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4C07827A" w14:textId="405C364F" w:rsidR="00657A29" w:rsidRPr="006029F5" w:rsidRDefault="00657A29" w:rsidP="006029F5">
            <w:pPr>
              <w:pStyle w:val="ListParagraph"/>
              <w:spacing w:after="0"/>
              <w:rPr>
                <w:b w:val="0"/>
                <w:bCs w:val="0"/>
              </w:rPr>
            </w:pPr>
            <w:r>
              <w:rPr>
                <w:b w:val="0"/>
                <w:bCs w:val="0"/>
              </w:rPr>
              <w:t>Measure B – Community need and future engagement</w:t>
            </w:r>
          </w:p>
        </w:tc>
        <w:tc>
          <w:tcPr>
            <w:tcW w:w="1210" w:type="dxa"/>
            <w:tcBorders>
              <w:top w:val="nil"/>
              <w:bottom w:val="nil"/>
            </w:tcBorders>
            <w:vAlign w:val="center"/>
          </w:tcPr>
          <w:p w14:paraId="50477750" w14:textId="3E7A9179" w:rsidR="00657A29" w:rsidRPr="00D15B3F" w:rsidRDefault="00657A29" w:rsidP="00A51BAA">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6.7</w:t>
            </w:r>
          </w:p>
        </w:tc>
      </w:tr>
      <w:tr w:rsidR="00657A29" w:rsidRPr="00D068AB" w14:paraId="1AC0757A" w14:textId="77777777" w:rsidTr="008F08CA">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4BB3B3CF" w14:textId="2ECA2C38" w:rsidR="00657A29" w:rsidRPr="006029F5" w:rsidRDefault="00657A29" w:rsidP="006029F5">
            <w:pPr>
              <w:pStyle w:val="ListParagraph"/>
              <w:spacing w:after="0"/>
              <w:rPr>
                <w:b w:val="0"/>
                <w:bCs w:val="0"/>
              </w:rPr>
            </w:pPr>
            <w:r>
              <w:rPr>
                <w:b w:val="0"/>
                <w:bCs w:val="0"/>
              </w:rPr>
              <w:t>Measure C – Community benefits</w:t>
            </w:r>
          </w:p>
        </w:tc>
        <w:tc>
          <w:tcPr>
            <w:tcW w:w="1210" w:type="dxa"/>
            <w:tcBorders>
              <w:top w:val="nil"/>
            </w:tcBorders>
            <w:vAlign w:val="center"/>
          </w:tcPr>
          <w:p w14:paraId="2470E9A7" w14:textId="48E62C8F" w:rsidR="00657A29" w:rsidRPr="00D15B3F" w:rsidRDefault="00657A29" w:rsidP="00A51BAA">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D15B3F">
              <w:rPr>
                <w:rFonts w:ascii="Arial" w:hAnsi="Arial"/>
                <w:color w:val="505150"/>
                <w:sz w:val="22"/>
                <w:szCs w:val="22"/>
              </w:rPr>
              <w:t>6.7</w:t>
            </w:r>
          </w:p>
        </w:tc>
      </w:tr>
      <w:tr w:rsidR="00657A29" w:rsidRPr="00D068AB" w14:paraId="24E0151D" w14:textId="77777777" w:rsidTr="008F08CA">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72F48A44" w14:textId="77777777" w:rsidR="00657A29" w:rsidRPr="00DB043A" w:rsidRDefault="00657A29" w:rsidP="00CA5E60">
            <w:pPr>
              <w:spacing w:after="0"/>
            </w:pPr>
            <w:r w:rsidRPr="00DB043A">
              <w:t>Total</w:t>
            </w:r>
          </w:p>
        </w:tc>
        <w:tc>
          <w:tcPr>
            <w:tcW w:w="1210" w:type="dxa"/>
            <w:tcBorders>
              <w:top w:val="single" w:sz="18" w:space="0" w:color="4F81BD" w:themeColor="accent1"/>
            </w:tcBorders>
          </w:tcPr>
          <w:p w14:paraId="22B8C165" w14:textId="4AD97C2A" w:rsidR="00657A29" w:rsidRPr="00D15B3F" w:rsidRDefault="00657A29" w:rsidP="003542C9">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D15B3F">
              <w:rPr>
                <w:rFonts w:ascii="Arial" w:hAnsi="Arial"/>
                <w:b/>
                <w:bCs/>
                <w:color w:val="505150"/>
                <w:sz w:val="22"/>
                <w:szCs w:val="22"/>
              </w:rPr>
              <w:t>100</w:t>
            </w:r>
          </w:p>
        </w:tc>
      </w:tr>
    </w:tbl>
    <w:p w14:paraId="7B46A629" w14:textId="5054FF2F" w:rsidR="00792BFB" w:rsidRDefault="00792BFB" w:rsidP="00C02CA2"/>
    <w:p w14:paraId="67CE85E3" w14:textId="77777777" w:rsidR="00792BFB" w:rsidRDefault="00792BFB">
      <w:pPr>
        <w:spacing w:after="0"/>
      </w:pPr>
      <w:r>
        <w:br w:type="page"/>
      </w:r>
    </w:p>
    <w:p w14:paraId="48255701" w14:textId="77777777" w:rsidR="00792BFB" w:rsidRDefault="00792BFB" w:rsidP="00792BFB">
      <w:pPr>
        <w:pStyle w:val="Heading1"/>
      </w:pPr>
      <w:r w:rsidRPr="006A10F5">
        <w:lastRenderedPageBreak/>
        <w:t>Examples of Eligible Projects</w:t>
      </w:r>
    </w:p>
    <w:p w14:paraId="5B879C1A" w14:textId="77777777" w:rsidR="00792BFB" w:rsidRPr="006A649B" w:rsidRDefault="00792BFB" w:rsidP="00792BFB">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Pr>
          <w:b/>
          <w:bCs/>
        </w:rPr>
        <w:t xml:space="preserve"> </w:t>
      </w:r>
    </w:p>
    <w:p w14:paraId="7C7C6A02" w14:textId="77777777" w:rsidR="00792BFB" w:rsidRPr="00D550A1" w:rsidRDefault="00792BFB" w:rsidP="00792BFB">
      <w:pPr>
        <w:pStyle w:val="ListBullet"/>
        <w:ind w:left="720"/>
      </w:pPr>
      <w:r w:rsidRPr="00D550A1">
        <w:t>Multiuse trails</w:t>
      </w:r>
    </w:p>
    <w:p w14:paraId="4BFBC364" w14:textId="77777777" w:rsidR="00792BFB" w:rsidRPr="00D550A1" w:rsidRDefault="00792BFB" w:rsidP="00792BFB">
      <w:pPr>
        <w:pStyle w:val="ListBullet"/>
        <w:ind w:left="720"/>
      </w:pPr>
      <w:r w:rsidRPr="00D550A1">
        <w:t>Bicycle or multiuse trail facility bridges or underpasses</w:t>
      </w:r>
    </w:p>
    <w:p w14:paraId="1483A620" w14:textId="77777777" w:rsidR="00792BFB" w:rsidRPr="00D550A1" w:rsidRDefault="00792BFB" w:rsidP="00792BFB">
      <w:pPr>
        <w:pStyle w:val="ListBullet"/>
        <w:ind w:left="720"/>
      </w:pPr>
      <w:r w:rsidRPr="00D550A1">
        <w:t>Dedicated on- or off-street bicycle facilities, including separated or protected bikeways</w:t>
      </w:r>
    </w:p>
    <w:p w14:paraId="19E5CCBB" w14:textId="737F692D" w:rsidR="00792BFB" w:rsidRPr="00D550A1" w:rsidRDefault="00792BFB" w:rsidP="00792BFB">
      <w:pPr>
        <w:pStyle w:val="ListBullet"/>
        <w:ind w:left="720"/>
      </w:pPr>
      <w:r w:rsidRPr="00D550A1">
        <w:t>Filling multiple gaps, improving multiple crossings, or making other similar improvements along a trail corridor</w:t>
      </w:r>
    </w:p>
    <w:p w14:paraId="640FE1C4" w14:textId="6816BDEE" w:rsidR="00CA5E60" w:rsidRDefault="00792BFB" w:rsidP="006029F5">
      <w:pPr>
        <w:pStyle w:val="Heading1"/>
      </w:pPr>
      <w:r>
        <w:t>Application Criteria and Measures</w:t>
      </w:r>
    </w:p>
    <w:p w14:paraId="039D7BF8" w14:textId="521D3A40" w:rsidR="005E798E" w:rsidRPr="00C02CA2" w:rsidRDefault="005E798E" w:rsidP="004203C2">
      <w:pPr>
        <w:pStyle w:val="Heading2"/>
      </w:pPr>
      <w:r w:rsidRPr="00C02CA2">
        <w:t xml:space="preserve">Regional </w:t>
      </w:r>
      <w:r w:rsidR="005F68EB">
        <w:t xml:space="preserve">Bicycle </w:t>
      </w:r>
      <w:r w:rsidRPr="00C50DC9">
        <w:t>Priorities</w:t>
      </w:r>
    </w:p>
    <w:p w14:paraId="6000802F" w14:textId="4650893C" w:rsidR="005E798E" w:rsidRDefault="0020684C" w:rsidP="00C02CA2">
      <w:r w:rsidRPr="00C02CA2">
        <w:t xml:space="preserve">This criterion measures the project’s ability to serve a transportation purpose within the regional transportation system and economy based on </w:t>
      </w:r>
      <w:r w:rsidR="001C6D93">
        <w:t>established</w:t>
      </w:r>
      <w:r w:rsidRPr="00C02CA2">
        <w:t xml:space="preserve"> regional </w:t>
      </w:r>
      <w:r w:rsidR="001C6D93">
        <w:t xml:space="preserve">policies and </w:t>
      </w:r>
      <w:r w:rsidRPr="00C02CA2">
        <w:t>priorities.</w:t>
      </w:r>
    </w:p>
    <w:p w14:paraId="6A739204" w14:textId="02F4E037" w:rsidR="00F4739E" w:rsidRPr="00BD7EC9" w:rsidRDefault="00F4739E" w:rsidP="00F4739E">
      <w:r>
        <w:rPr>
          <w:b/>
          <w:bCs/>
        </w:rPr>
        <w:t>Regional Bicycle Transportation Network</w:t>
      </w:r>
      <w:r w:rsidR="00F04F69" w:rsidRPr="00BD7EC9">
        <w:t xml:space="preserve"> (RBTN) is the </w:t>
      </w:r>
      <w:hyperlink r:id="rId12" w:history="1">
        <w:r w:rsidR="00F04F69" w:rsidRPr="00C94C45">
          <w:rPr>
            <w:rStyle w:val="Hyperlink"/>
          </w:rPr>
          <w:t>official regional bik</w:t>
        </w:r>
        <w:r w:rsidR="00F04F69" w:rsidRPr="00C94C45">
          <w:rPr>
            <w:rStyle w:val="Hyperlink"/>
          </w:rPr>
          <w:t>e</w:t>
        </w:r>
        <w:r w:rsidR="00F04F69" w:rsidRPr="00C94C45">
          <w:rPr>
            <w:rStyle w:val="Hyperlink"/>
          </w:rPr>
          <w:t>way network</w:t>
        </w:r>
      </w:hyperlink>
      <w:r w:rsidR="00F04F69" w:rsidRPr="00BD7EC9">
        <w:t xml:space="preserve"> that sets the region’s priority vision for planning and investment. The network was established in 2014 based on a Regional Bicycle System Study analysis and prioritization of potential corridors. This analysis was based on factors such as bicycle trip demand, network connectivity, social equity, population and employment density, and connections to transit.</w:t>
      </w:r>
    </w:p>
    <w:p w14:paraId="6C908D99" w14:textId="5D2A5E13" w:rsidR="00F4739E" w:rsidRPr="00BD7EC9" w:rsidRDefault="6317142A" w:rsidP="00F4739E">
      <w:r w:rsidRPr="6317142A">
        <w:rPr>
          <w:b/>
          <w:bCs/>
        </w:rPr>
        <w:t xml:space="preserve">Regional Trails </w:t>
      </w:r>
      <w:r>
        <w:t xml:space="preserve">are part of the Regional Parks system and include planned alignments from the </w:t>
      </w:r>
      <w:hyperlink r:id="rId13">
        <w:r w:rsidRPr="6317142A">
          <w:rPr>
            <w:rStyle w:val="Hyperlink"/>
          </w:rPr>
          <w:t>20</w:t>
        </w:r>
        <w:r w:rsidRPr="6317142A">
          <w:rPr>
            <w:rStyle w:val="Hyperlink"/>
          </w:rPr>
          <w:t>5</w:t>
        </w:r>
        <w:r w:rsidRPr="6317142A">
          <w:rPr>
            <w:rStyle w:val="Hyperlink"/>
          </w:rPr>
          <w:t>0 Regional Parks and Trails Policy Plan</w:t>
        </w:r>
      </w:hyperlink>
      <w:r>
        <w:t>.</w:t>
      </w:r>
    </w:p>
    <w:p w14:paraId="2F3B4533" w14:textId="369654AD" w:rsidR="00F4739E" w:rsidRPr="009E1722" w:rsidRDefault="5E959D35" w:rsidP="00F4739E">
      <w:r w:rsidRPr="5E959D35">
        <w:rPr>
          <w:b/>
          <w:bCs/>
        </w:rPr>
        <w:t xml:space="preserve">Regional Bicycle Barrier Crossings </w:t>
      </w:r>
      <w:r>
        <w:t>are the barrier segments within the “Regional Bicycle Barrier Crossing Improvement Areas” as adopted in 2025 and shown in the Regional Bi</w:t>
      </w:r>
      <w:r w:rsidR="000D24AA">
        <w:t>cycle Boulevard</w:t>
      </w:r>
      <w:r>
        <w:t xml:space="preserve"> Study (</w:t>
      </w:r>
      <w:hyperlink r:id="rId14">
        <w:r w:rsidRPr="5E959D35">
          <w:rPr>
            <w:rStyle w:val="Hyperlink"/>
          </w:rPr>
          <w:t>RBBS) online map</w:t>
        </w:r>
      </w:hyperlink>
      <w:r>
        <w:t>. Projects must create a new regional barrier crossing, replace an existing regional barrier crossing at the end of its useful life, or upgrade an existing barrier crossing to a higher level of bicycle facility treatment, to receive points.</w:t>
      </w:r>
    </w:p>
    <w:p w14:paraId="0FDA76CB" w14:textId="600837B6" w:rsidR="00F4739E" w:rsidRPr="009E1722" w:rsidRDefault="00F4739E" w:rsidP="00F4739E">
      <w:r w:rsidRPr="524A2B1E">
        <w:rPr>
          <w:b/>
          <w:bCs/>
        </w:rPr>
        <w:t>Major River Bicycle Barrier Crossings</w:t>
      </w:r>
      <w:r>
        <w:t xml:space="preserve"> include all existing and planned highway and bicycle/pedestrian bridge crossings of the Mississippi, Minnesota, and St. Croix Rivers as identified in figure </w:t>
      </w:r>
      <w:r w:rsidR="006A7EA8">
        <w:t>10.9</w:t>
      </w:r>
      <w:r>
        <w:t xml:space="preserve"> of the </w:t>
      </w:r>
      <w:hyperlink r:id="rId15" w:history="1">
        <w:r w:rsidRPr="00721720">
          <w:rPr>
            <w:rStyle w:val="Hyperlink"/>
          </w:rPr>
          <w:t>Bicycle Investment Plan</w:t>
        </w:r>
      </w:hyperlink>
      <w:r>
        <w:t xml:space="preserve"> within the 2050 Transportation Policy Plan. Projects must create a new major river bicycle barrier crossing, replace an existing major river crossing at the end of its useful life, or upgrade the crossing to a higher level of bike facility treatment to receive points.</w:t>
      </w:r>
    </w:p>
    <w:p w14:paraId="70C3B39E" w14:textId="5E19D50F" w:rsidR="00601367" w:rsidRPr="00C50DC9" w:rsidRDefault="00B31CC3" w:rsidP="00655EC5">
      <w:pPr>
        <w:pStyle w:val="Heading3"/>
      </w:pPr>
      <w:r>
        <w:t>I</w:t>
      </w:r>
      <w:r w:rsidR="005B5984" w:rsidRPr="00C50DC9">
        <w:t xml:space="preserve">dentified </w:t>
      </w:r>
      <w:r>
        <w:t>N</w:t>
      </w:r>
      <w:r w:rsidR="005B5984" w:rsidRPr="00C50DC9">
        <w:t xml:space="preserve">etwork </w:t>
      </w:r>
      <w:r>
        <w:t>P</w:t>
      </w:r>
      <w:r w:rsidR="005B5984" w:rsidRPr="00C50DC9">
        <w:t>riorities</w:t>
      </w:r>
    </w:p>
    <w:p w14:paraId="12950A3E" w14:textId="37BA4FCC" w:rsidR="00251A95" w:rsidRPr="00601367" w:rsidRDefault="6317142A" w:rsidP="00C02CA2">
      <w:r>
        <w:t>Select all that apply, based on the project’s location and types of improvements:</w:t>
      </w:r>
    </w:p>
    <w:p w14:paraId="76A98ED6" w14:textId="4106B3B4" w:rsidR="007B100E" w:rsidRPr="00067DC5" w:rsidRDefault="0018787B" w:rsidP="00067DC5">
      <w:pPr>
        <w:ind w:left="720" w:hanging="342"/>
        <w:rPr>
          <w:rFonts w:eastAsia="Arial" w:cs="Arial"/>
        </w:rPr>
      </w:pPr>
      <w:sdt>
        <w:sdtPr>
          <w:rPr>
            <w:rFonts w:eastAsia="Arial" w:cs="Arial"/>
          </w:rPr>
          <w:id w:val="-672185118"/>
          <w14:checkbox>
            <w14:checked w14:val="0"/>
            <w14:checkedState w14:val="2612" w14:font="MS Gothic"/>
            <w14:uncheckedState w14:val="2610" w14:font="MS Gothic"/>
          </w14:checkbox>
        </w:sdtPr>
        <w:sdtEndPr/>
        <w:sdtContent>
          <w:r w:rsidR="00944A03" w:rsidRPr="00067DC5">
            <w:rPr>
              <w:rFonts w:ascii="Segoe UI Symbol" w:eastAsia="Arial" w:hAnsi="Segoe UI Symbol" w:cs="Segoe UI Symbol"/>
            </w:rPr>
            <w:t>☐</w:t>
          </w:r>
        </w:sdtContent>
      </w:sdt>
      <w:r w:rsidR="00CA2F61" w:rsidRPr="00067DC5">
        <w:rPr>
          <w:rFonts w:eastAsia="Arial" w:cs="Arial"/>
        </w:rPr>
        <w:t xml:space="preserve">  </w:t>
      </w:r>
      <w:r w:rsidR="2AB69C2C" w:rsidRPr="00067DC5">
        <w:rPr>
          <w:rFonts w:eastAsia="Arial" w:cs="Arial"/>
        </w:rPr>
        <w:t xml:space="preserve">RBTN Alignment </w:t>
      </w:r>
      <w:r w:rsidR="40EE0B48" w:rsidRPr="00067DC5">
        <w:rPr>
          <w:rFonts w:eastAsia="Arial" w:cs="Arial"/>
        </w:rPr>
        <w:t xml:space="preserve">(Tier 1) </w:t>
      </w:r>
    </w:p>
    <w:p w14:paraId="2A145FE4" w14:textId="49525253" w:rsidR="007B100E" w:rsidRPr="00067DC5" w:rsidRDefault="0018787B" w:rsidP="00067DC5">
      <w:pPr>
        <w:ind w:left="720" w:hanging="342"/>
        <w:rPr>
          <w:rFonts w:eastAsia="Arial" w:cs="Arial"/>
        </w:rPr>
      </w:pPr>
      <w:sdt>
        <w:sdtPr>
          <w:rPr>
            <w:rFonts w:eastAsia="Arial" w:cs="Arial"/>
          </w:rPr>
          <w:id w:val="1350069036"/>
          <w14:checkbox>
            <w14:checked w14:val="0"/>
            <w14:checkedState w14:val="2612" w14:font="MS Gothic"/>
            <w14:uncheckedState w14:val="2610" w14:font="MS Gothic"/>
          </w14:checkbox>
        </w:sdtPr>
        <w:sdtEndPr/>
        <w:sdtContent>
          <w:r w:rsidR="73E38A25" w:rsidRPr="00067DC5">
            <w:rPr>
              <w:rFonts w:ascii="Segoe UI Symbol" w:eastAsia="Arial" w:hAnsi="Segoe UI Symbol" w:cs="Segoe UI Symbol"/>
            </w:rPr>
            <w:t>☐</w:t>
          </w:r>
        </w:sdtContent>
      </w:sdt>
      <w:r w:rsidR="73E38A25" w:rsidRPr="00067DC5">
        <w:rPr>
          <w:rFonts w:eastAsia="Arial" w:cs="Arial"/>
        </w:rPr>
        <w:t xml:space="preserve"> </w:t>
      </w:r>
      <w:r w:rsidR="00CA2F61" w:rsidRPr="00067DC5">
        <w:rPr>
          <w:rFonts w:eastAsia="Arial" w:cs="Arial"/>
        </w:rPr>
        <w:t xml:space="preserve"> </w:t>
      </w:r>
      <w:r w:rsidR="73E38A25" w:rsidRPr="00067DC5">
        <w:rPr>
          <w:rFonts w:eastAsia="Arial" w:cs="Arial"/>
        </w:rPr>
        <w:t>RBTN Alignment (Tier 2)</w:t>
      </w:r>
    </w:p>
    <w:p w14:paraId="2313EC94" w14:textId="659968B2" w:rsidR="007B100E" w:rsidRPr="00067DC5" w:rsidRDefault="0018787B" w:rsidP="00067DC5">
      <w:pPr>
        <w:ind w:left="720" w:hanging="342"/>
        <w:rPr>
          <w:rFonts w:eastAsia="Arial" w:cs="Arial"/>
        </w:rPr>
      </w:pPr>
      <w:sdt>
        <w:sdtPr>
          <w:rPr>
            <w:rFonts w:eastAsia="Arial" w:cs="Arial"/>
          </w:rPr>
          <w:id w:val="856286545"/>
          <w14:checkbox>
            <w14:checked w14:val="0"/>
            <w14:checkedState w14:val="2612" w14:font="MS Gothic"/>
            <w14:uncheckedState w14:val="2610" w14:font="MS Gothic"/>
          </w14:checkbox>
        </w:sdtPr>
        <w:sdtEndPr/>
        <w:sdtContent/>
      </w:sdt>
      <w:sdt>
        <w:sdtPr>
          <w:rPr>
            <w:rFonts w:eastAsia="Arial" w:cs="Arial"/>
          </w:rPr>
          <w:id w:val="1862432991"/>
          <w14:checkbox>
            <w14:checked w14:val="0"/>
            <w14:checkedState w14:val="2612" w14:font="MS Gothic"/>
            <w14:uncheckedState w14:val="2610" w14:font="MS Gothic"/>
          </w14:checkbox>
        </w:sdtPr>
        <w:sdtEndPr/>
        <w:sdtContent>
          <w:r w:rsidR="046DF3B1" w:rsidRPr="00067DC5">
            <w:rPr>
              <w:rFonts w:ascii="Segoe UI Symbol" w:eastAsia="Arial" w:hAnsi="Segoe UI Symbol" w:cs="Segoe UI Symbol"/>
            </w:rPr>
            <w:t>☐</w:t>
          </w:r>
        </w:sdtContent>
      </w:sdt>
      <w:r w:rsidR="792D6738" w:rsidRPr="00067DC5">
        <w:rPr>
          <w:rFonts w:eastAsia="Arial" w:cs="Arial"/>
        </w:rPr>
        <w:t xml:space="preserve"> </w:t>
      </w:r>
      <w:r w:rsidR="00CA2F61" w:rsidRPr="00067DC5">
        <w:rPr>
          <w:rFonts w:eastAsia="Arial" w:cs="Arial"/>
        </w:rPr>
        <w:t xml:space="preserve"> </w:t>
      </w:r>
      <w:r w:rsidR="792D6738" w:rsidRPr="00067DC5">
        <w:rPr>
          <w:rFonts w:eastAsia="Arial" w:cs="Arial"/>
        </w:rPr>
        <w:t xml:space="preserve">RBTN </w:t>
      </w:r>
      <w:r w:rsidR="2AB69C2C" w:rsidRPr="00067DC5">
        <w:rPr>
          <w:rFonts w:eastAsia="Arial" w:cs="Arial"/>
        </w:rPr>
        <w:t>Corridor</w:t>
      </w:r>
      <w:r w:rsidR="675C6D54" w:rsidRPr="00067DC5">
        <w:rPr>
          <w:rFonts w:eastAsia="Arial" w:cs="Arial"/>
        </w:rPr>
        <w:t xml:space="preserve"> </w:t>
      </w:r>
      <w:sdt>
        <w:sdtPr>
          <w:rPr>
            <w:rFonts w:eastAsia="Arial" w:cs="Arial"/>
          </w:rPr>
          <w:id w:val="1727196216"/>
          <w14:checkbox>
            <w14:checked w14:val="0"/>
            <w14:checkedState w14:val="2612" w14:font="MS Gothic"/>
            <w14:uncheckedState w14:val="2610" w14:font="MS Gothic"/>
          </w14:checkbox>
        </w:sdtPr>
        <w:sdtEndPr/>
        <w:sdtContent/>
      </w:sdt>
      <w:r w:rsidR="119D6D59" w:rsidRPr="00067DC5">
        <w:rPr>
          <w:rFonts w:eastAsia="Arial" w:cs="Arial"/>
        </w:rPr>
        <w:t>(Tier 1)</w:t>
      </w:r>
    </w:p>
    <w:p w14:paraId="281CB17D" w14:textId="39895BF4" w:rsidR="000716A0" w:rsidRPr="00067DC5" w:rsidRDefault="0018787B" w:rsidP="00067DC5">
      <w:pPr>
        <w:ind w:left="720" w:hanging="342"/>
        <w:rPr>
          <w:rFonts w:eastAsia="Arial" w:cs="Arial"/>
        </w:rPr>
      </w:pPr>
      <w:sdt>
        <w:sdtPr>
          <w:rPr>
            <w:rFonts w:eastAsia="Arial" w:cs="Arial"/>
          </w:rPr>
          <w:id w:val="600460063"/>
          <w14:checkbox>
            <w14:checked w14:val="0"/>
            <w14:checkedState w14:val="2612" w14:font="MS Gothic"/>
            <w14:uncheckedState w14:val="2610" w14:font="MS Gothic"/>
          </w14:checkbox>
        </w:sdtPr>
        <w:sdtEndPr/>
        <w:sdtContent>
          <w:r w:rsidR="6EA112C1" w:rsidRPr="00067DC5">
            <w:rPr>
              <w:rFonts w:ascii="Segoe UI Symbol" w:eastAsia="Arial" w:hAnsi="Segoe UI Symbol" w:cs="Segoe UI Symbol"/>
            </w:rPr>
            <w:t>☐</w:t>
          </w:r>
        </w:sdtContent>
      </w:sdt>
      <w:r w:rsidR="6EA112C1" w:rsidRPr="00067DC5">
        <w:rPr>
          <w:rFonts w:eastAsia="Arial" w:cs="Arial"/>
        </w:rPr>
        <w:t xml:space="preserve"> </w:t>
      </w:r>
      <w:r w:rsidR="00CA2F61" w:rsidRPr="00067DC5">
        <w:rPr>
          <w:rFonts w:eastAsia="Arial" w:cs="Arial"/>
        </w:rPr>
        <w:t xml:space="preserve"> </w:t>
      </w:r>
      <w:r w:rsidR="03FBB6DE" w:rsidRPr="00067DC5">
        <w:rPr>
          <w:rFonts w:eastAsia="Arial" w:cs="Arial"/>
        </w:rPr>
        <w:t>RBTN Corridor (Tier 2)</w:t>
      </w:r>
    </w:p>
    <w:p w14:paraId="00FD6CDA" w14:textId="7CF76277" w:rsidR="008228C5" w:rsidRPr="00067DC5" w:rsidRDefault="0018787B" w:rsidP="00067DC5">
      <w:pPr>
        <w:ind w:left="720" w:hanging="342"/>
        <w:rPr>
          <w:rFonts w:eastAsia="Arial" w:cs="Arial"/>
        </w:rPr>
      </w:pPr>
      <w:sdt>
        <w:sdtPr>
          <w:rPr>
            <w:rFonts w:eastAsia="Arial" w:cs="Arial"/>
          </w:rPr>
          <w:id w:val="-435288016"/>
          <w14:checkbox>
            <w14:checked w14:val="0"/>
            <w14:checkedState w14:val="2612" w14:font="MS Gothic"/>
            <w14:uncheckedState w14:val="2610" w14:font="MS Gothic"/>
          </w14:checkbox>
        </w:sdtPr>
        <w:sdtEndPr/>
        <w:sdtContent/>
      </w:sdt>
      <w:sdt>
        <w:sdtPr>
          <w:rPr>
            <w:rFonts w:eastAsia="Arial" w:cs="Arial"/>
          </w:rPr>
          <w:id w:val="101780792"/>
          <w14:checkbox>
            <w14:checked w14:val="0"/>
            <w14:checkedState w14:val="2612" w14:font="MS Gothic"/>
            <w14:uncheckedState w14:val="2610" w14:font="MS Gothic"/>
          </w14:checkbox>
        </w:sdtPr>
        <w:sdtEndPr/>
        <w:sdtContent>
          <w:r w:rsidR="6317142A" w:rsidRPr="6317142A">
            <w:rPr>
              <w:rFonts w:ascii="Segoe UI Symbol" w:eastAsia="Arial" w:hAnsi="Segoe UI Symbol" w:cs="Segoe UI Symbol"/>
            </w:rPr>
            <w:t>☐</w:t>
          </w:r>
        </w:sdtContent>
      </w:sdt>
      <w:r w:rsidR="6317142A" w:rsidRPr="6317142A">
        <w:rPr>
          <w:rFonts w:eastAsia="Arial" w:cs="Arial"/>
        </w:rPr>
        <w:t xml:space="preserve">  Regional Trail (not on the RBTN)</w:t>
      </w:r>
    </w:p>
    <w:p w14:paraId="2AAD0E25" w14:textId="71D7C041" w:rsidR="7DF6F95F" w:rsidRPr="00067DC5" w:rsidRDefault="0018787B" w:rsidP="00067DC5">
      <w:pPr>
        <w:ind w:left="720" w:hanging="342"/>
        <w:rPr>
          <w:rFonts w:eastAsia="Arial" w:cs="Arial"/>
        </w:rPr>
      </w:pPr>
      <w:sdt>
        <w:sdtPr>
          <w:rPr>
            <w:rFonts w:eastAsia="Arial" w:cs="Arial"/>
          </w:rPr>
          <w:id w:val="1204583570"/>
          <w14:checkbox>
            <w14:checked w14:val="0"/>
            <w14:checkedState w14:val="2612" w14:font="MS Gothic"/>
            <w14:uncheckedState w14:val="2610" w14:font="MS Gothic"/>
          </w14:checkbox>
        </w:sdtPr>
        <w:sdtEndPr/>
        <w:sdtContent>
          <w:r w:rsidR="7DF6F95F" w:rsidRPr="00067DC5">
            <w:rPr>
              <w:rFonts w:ascii="Segoe UI Symbol" w:eastAsia="Arial" w:hAnsi="Segoe UI Symbol" w:cs="Segoe UI Symbol"/>
            </w:rPr>
            <w:t>☐</w:t>
          </w:r>
        </w:sdtContent>
      </w:sdt>
      <w:r w:rsidR="7DF6F95F" w:rsidRPr="00067DC5">
        <w:rPr>
          <w:rFonts w:eastAsia="Arial" w:cs="Arial"/>
        </w:rPr>
        <w:t xml:space="preserve"> </w:t>
      </w:r>
      <w:r w:rsidR="00CA2F61" w:rsidRPr="00067DC5">
        <w:rPr>
          <w:rFonts w:eastAsia="Arial" w:cs="Arial"/>
        </w:rPr>
        <w:t xml:space="preserve"> </w:t>
      </w:r>
      <w:r w:rsidR="7DF6F95F" w:rsidRPr="00067DC5">
        <w:rPr>
          <w:rFonts w:eastAsia="Arial" w:cs="Arial"/>
        </w:rPr>
        <w:t>Major River Bicycle Barrier Crossing</w:t>
      </w:r>
    </w:p>
    <w:p w14:paraId="7564497D" w14:textId="0332DD08" w:rsidR="7DF6F95F" w:rsidRPr="00067DC5" w:rsidRDefault="0018787B" w:rsidP="00067DC5">
      <w:pPr>
        <w:ind w:left="720" w:hanging="342"/>
        <w:rPr>
          <w:rFonts w:eastAsia="Arial" w:cs="Arial"/>
        </w:rPr>
      </w:pPr>
      <w:sdt>
        <w:sdtPr>
          <w:rPr>
            <w:rFonts w:eastAsia="Arial" w:cs="Arial"/>
          </w:rPr>
          <w:id w:val="977614975"/>
          <w14:checkbox>
            <w14:checked w14:val="0"/>
            <w14:checkedState w14:val="2612" w14:font="MS Gothic"/>
            <w14:uncheckedState w14:val="2610" w14:font="MS Gothic"/>
          </w14:checkbox>
        </w:sdtPr>
        <w:sdtEndPr/>
        <w:sdtContent>
          <w:r w:rsidR="7DF6F95F" w:rsidRPr="00067DC5">
            <w:rPr>
              <w:rFonts w:ascii="Segoe UI Symbol" w:eastAsia="Arial" w:hAnsi="Segoe UI Symbol" w:cs="Segoe UI Symbol"/>
            </w:rPr>
            <w:t>☐</w:t>
          </w:r>
        </w:sdtContent>
      </w:sdt>
      <w:r w:rsidR="7DF6F95F" w:rsidRPr="00067DC5">
        <w:rPr>
          <w:rFonts w:eastAsia="Arial" w:cs="Arial"/>
        </w:rPr>
        <w:t xml:space="preserve">  Regional Bicycle Barrier Crossing (Tier 1)</w:t>
      </w:r>
    </w:p>
    <w:p w14:paraId="1CD36326" w14:textId="19C415D3" w:rsidR="7DF6F95F" w:rsidRPr="00067DC5" w:rsidRDefault="0018787B" w:rsidP="00067DC5">
      <w:pPr>
        <w:ind w:left="720" w:hanging="342"/>
        <w:rPr>
          <w:rFonts w:eastAsia="Arial" w:cs="Arial"/>
        </w:rPr>
      </w:pPr>
      <w:sdt>
        <w:sdtPr>
          <w:rPr>
            <w:rFonts w:eastAsia="Arial" w:cs="Arial"/>
          </w:rPr>
          <w:id w:val="468458028"/>
          <w14:checkbox>
            <w14:checked w14:val="0"/>
            <w14:checkedState w14:val="2612" w14:font="MS Gothic"/>
            <w14:uncheckedState w14:val="2610" w14:font="MS Gothic"/>
          </w14:checkbox>
        </w:sdtPr>
        <w:sdtEndPr/>
        <w:sdtContent>
          <w:r w:rsidR="7DF6F95F" w:rsidRPr="00067DC5">
            <w:rPr>
              <w:rFonts w:ascii="Segoe UI Symbol" w:eastAsia="Arial" w:hAnsi="Segoe UI Symbol" w:cs="Segoe UI Symbol"/>
            </w:rPr>
            <w:t>☐</w:t>
          </w:r>
        </w:sdtContent>
      </w:sdt>
      <w:r w:rsidR="7DF6F95F" w:rsidRPr="00067DC5">
        <w:rPr>
          <w:rFonts w:eastAsia="Arial" w:cs="Arial"/>
        </w:rPr>
        <w:t xml:space="preserve">  Regional Bicycle Barrier Crossing (Tier 2)</w:t>
      </w:r>
    </w:p>
    <w:p w14:paraId="72DB02DD" w14:textId="26427E60" w:rsidR="7DF6F95F" w:rsidRPr="00067DC5" w:rsidRDefault="0018787B" w:rsidP="00067DC5">
      <w:pPr>
        <w:ind w:left="720" w:hanging="342"/>
        <w:rPr>
          <w:rFonts w:eastAsia="Arial" w:cs="Arial"/>
        </w:rPr>
      </w:pPr>
      <w:sdt>
        <w:sdtPr>
          <w:rPr>
            <w:rFonts w:eastAsia="Arial" w:cs="Arial"/>
          </w:rPr>
          <w:id w:val="1055262588"/>
          <w14:checkbox>
            <w14:checked w14:val="0"/>
            <w14:checkedState w14:val="2612" w14:font="MS Gothic"/>
            <w14:uncheckedState w14:val="2610" w14:font="MS Gothic"/>
          </w14:checkbox>
        </w:sdtPr>
        <w:sdtEndPr/>
        <w:sdtContent>
          <w:r w:rsidR="7DF6F95F" w:rsidRPr="00067DC5">
            <w:rPr>
              <w:rFonts w:ascii="Segoe UI Symbol" w:eastAsia="Arial" w:hAnsi="Segoe UI Symbol" w:cs="Segoe UI Symbol"/>
            </w:rPr>
            <w:t>☐</w:t>
          </w:r>
        </w:sdtContent>
      </w:sdt>
      <w:r w:rsidR="7DF6F95F" w:rsidRPr="00067DC5">
        <w:rPr>
          <w:rFonts w:eastAsia="Arial" w:cs="Arial"/>
        </w:rPr>
        <w:t xml:space="preserve">  Regional Bicycle Barrier Crossing (Tier 3)</w:t>
      </w:r>
    </w:p>
    <w:p w14:paraId="4C9B5345" w14:textId="1A6E6A06" w:rsidR="7DF6F95F" w:rsidRPr="00067DC5" w:rsidRDefault="0018787B" w:rsidP="00067DC5">
      <w:pPr>
        <w:ind w:left="720" w:hanging="342"/>
        <w:rPr>
          <w:rFonts w:eastAsia="Arial" w:cs="Arial"/>
        </w:rPr>
      </w:pPr>
      <w:sdt>
        <w:sdtPr>
          <w:rPr>
            <w:rFonts w:eastAsia="Arial" w:cs="Arial"/>
          </w:rPr>
          <w:id w:val="759246839"/>
          <w14:checkbox>
            <w14:checked w14:val="0"/>
            <w14:checkedState w14:val="2612" w14:font="MS Gothic"/>
            <w14:uncheckedState w14:val="2610" w14:font="MS Gothic"/>
          </w14:checkbox>
        </w:sdtPr>
        <w:sdtEndPr/>
        <w:sdtContent>
          <w:r w:rsidR="7DF6F95F" w:rsidRPr="00067DC5">
            <w:rPr>
              <w:rFonts w:ascii="Segoe UI Symbol" w:eastAsia="Arial" w:hAnsi="Segoe UI Symbol" w:cs="Segoe UI Symbol"/>
            </w:rPr>
            <w:t>☐</w:t>
          </w:r>
        </w:sdtContent>
      </w:sdt>
      <w:r w:rsidR="7DF6F95F" w:rsidRPr="00067DC5">
        <w:rPr>
          <w:rFonts w:eastAsia="Arial" w:cs="Arial"/>
        </w:rPr>
        <w:t xml:space="preserve">  Regional Bicycle Barrier Crossing (non-tiered)</w:t>
      </w:r>
    </w:p>
    <w:p w14:paraId="36588448" w14:textId="6C202F92" w:rsidR="00E0270E" w:rsidRDefault="6317142A" w:rsidP="00BD7EC9">
      <w:pPr>
        <w:rPr>
          <w:rFonts w:eastAsia="Arial"/>
        </w:rPr>
      </w:pPr>
      <w:r w:rsidRPr="6317142A">
        <w:rPr>
          <w:rFonts w:eastAsia="Arial"/>
        </w:rPr>
        <w:t>Provide an optional narrative to explain if multiple boxes were selected (</w:t>
      </w:r>
      <w:r w:rsidR="00BD681B">
        <w:rPr>
          <w:rFonts w:eastAsia="Arial"/>
        </w:rPr>
        <w:t>3</w:t>
      </w:r>
      <w:r w:rsidRPr="6317142A">
        <w:rPr>
          <w:rFonts w:eastAsia="Arial"/>
        </w:rPr>
        <w:t>00 words or less)</w:t>
      </w:r>
      <w:r>
        <w:t xml:space="preserve">: </w:t>
      </w:r>
      <w:r w:rsidRPr="6317142A">
        <w:rPr>
          <w:rFonts w:eastAsia="Arial"/>
        </w:rPr>
        <w:t>________________________</w:t>
      </w:r>
    </w:p>
    <w:p w14:paraId="120B8806" w14:textId="580299B3" w:rsidR="00182EB5" w:rsidRPr="003F6D7C" w:rsidRDefault="00182EB5" w:rsidP="00655EC5">
      <w:pPr>
        <w:pStyle w:val="Heading4"/>
      </w:pPr>
      <w:r w:rsidRPr="003F6D7C">
        <w:t>Scoring Guidance</w:t>
      </w:r>
    </w:p>
    <w:p w14:paraId="6E79D813" w14:textId="31811F43" w:rsidR="00064F2B" w:rsidRDefault="0544BBAD" w:rsidP="00820B62">
      <w:r>
        <w:t xml:space="preserve">The applicant will receive points based on the project’s ability to advance previously defined regional bicycle priorities. Projects that include more than one type of improvement will receive the point value of the highest scoring improvement (e.g., RBTN Tier 1 alignment and Regional Trail would get the highest of those point totals based on the table below). </w:t>
      </w:r>
      <w:r w:rsidR="00657A29" w:rsidRPr="00657A29">
        <w:t>In cases where a Regional Trail alignment that runs along and adjacent to a roadway does not match exactly with the parallel RBTN alignment in the same roadway corridor, the trail alignment may be interpreted as the RBTN alignment at the scorer’s discretion. The scoring for regional trails will be revisited next funding cycle based on the results of the planning project to add RBTN corridors and alignments in rural communities.</w:t>
      </w:r>
      <w:r>
        <w:t xml:space="preserve"> This regional effort will evaluate additions to the RBTN network in the rural parts of the region.</w:t>
      </w:r>
    </w:p>
    <w:tbl>
      <w:tblPr>
        <w:tblStyle w:val="ListTable3-Accent1"/>
        <w:tblW w:w="0" w:type="auto"/>
        <w:tblLook w:val="00A0" w:firstRow="1" w:lastRow="0" w:firstColumn="1" w:lastColumn="0" w:noHBand="0" w:noVBand="0"/>
      </w:tblPr>
      <w:tblGrid>
        <w:gridCol w:w="1885"/>
        <w:gridCol w:w="3870"/>
        <w:gridCol w:w="4315"/>
      </w:tblGrid>
      <w:tr w:rsidR="00C87ACD" w14:paraId="43F835DA" w14:textId="77777777" w:rsidTr="0544BBA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885" w:type="dxa"/>
            <w:vAlign w:val="center"/>
          </w:tcPr>
          <w:p w14:paraId="7DA9FA61" w14:textId="77777777" w:rsidR="00C87ACD" w:rsidRDefault="00C87ACD" w:rsidP="00FB4B48">
            <w:pPr>
              <w:spacing w:after="0"/>
            </w:pPr>
          </w:p>
        </w:tc>
        <w:tc>
          <w:tcPr>
            <w:cnfStyle w:val="000010000000" w:firstRow="0" w:lastRow="0" w:firstColumn="0" w:lastColumn="0" w:oddVBand="1" w:evenVBand="0" w:oddHBand="0" w:evenHBand="0" w:firstRowFirstColumn="0" w:firstRowLastColumn="0" w:lastRowFirstColumn="0" w:lastRowLastColumn="0"/>
            <w:tcW w:w="3870" w:type="dxa"/>
            <w:vAlign w:val="center"/>
          </w:tcPr>
          <w:p w14:paraId="7CF755BE" w14:textId="06D1E060" w:rsidR="00C87ACD" w:rsidRPr="00BD7EC9" w:rsidRDefault="4CFADE09" w:rsidP="00FB4B48">
            <w:pPr>
              <w:spacing w:after="0"/>
              <w:rPr>
                <w:color w:val="FFFFFF" w:themeColor="background1"/>
              </w:rPr>
            </w:pPr>
            <w:r w:rsidRPr="4CFADE09">
              <w:rPr>
                <w:color w:val="FFFFFF" w:themeColor="background1"/>
              </w:rPr>
              <w:t>Linear Facility</w:t>
            </w:r>
          </w:p>
        </w:tc>
        <w:tc>
          <w:tcPr>
            <w:tcW w:w="4315" w:type="dxa"/>
            <w:vAlign w:val="center"/>
          </w:tcPr>
          <w:p w14:paraId="37A159A1" w14:textId="7D83360C" w:rsidR="00C87ACD" w:rsidRPr="00BD7EC9" w:rsidRDefault="6317142A" w:rsidP="00FB4B48">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6317142A">
              <w:rPr>
                <w:color w:val="FFFFFF" w:themeColor="background1"/>
              </w:rPr>
              <w:t>Barrier Crossing</w:t>
            </w:r>
          </w:p>
        </w:tc>
      </w:tr>
      <w:tr w:rsidR="00C87ACD" w14:paraId="2CD9D4D2" w14:textId="77777777" w:rsidTr="0544B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436C729" w14:textId="45A91E47" w:rsidR="00C87ACD" w:rsidRDefault="002C60FF" w:rsidP="00820B62">
            <w:r>
              <w:t xml:space="preserve">30 </w:t>
            </w:r>
            <w:r w:rsidR="00AE6D5E">
              <w:t>Points</w:t>
            </w:r>
          </w:p>
        </w:tc>
        <w:tc>
          <w:tcPr>
            <w:cnfStyle w:val="000010000000" w:firstRow="0" w:lastRow="0" w:firstColumn="0" w:lastColumn="0" w:oddVBand="1" w:evenVBand="0" w:oddHBand="0" w:evenHBand="0" w:firstRowFirstColumn="0" w:firstRowLastColumn="0" w:lastRowFirstColumn="0" w:lastRowLastColumn="0"/>
            <w:tcW w:w="3870" w:type="dxa"/>
          </w:tcPr>
          <w:p w14:paraId="64833700" w14:textId="6934F541" w:rsidR="00C87ACD" w:rsidRDefault="4CFADE09" w:rsidP="00C35417">
            <w:pPr>
              <w:spacing w:after="120"/>
            </w:pPr>
            <w:r>
              <w:t>Project</w:t>
            </w:r>
            <w:r w:rsidR="00333319">
              <w:t>s</w:t>
            </w:r>
            <w:r>
              <w:t xml:space="preserve"> with 50% or more of the project’s length within and along a Tier 1 RBTN alignment</w:t>
            </w:r>
          </w:p>
        </w:tc>
        <w:tc>
          <w:tcPr>
            <w:tcW w:w="4315" w:type="dxa"/>
          </w:tcPr>
          <w:p w14:paraId="18E1E34E" w14:textId="66DA2ABD" w:rsidR="00C87ACD" w:rsidRDefault="00333319" w:rsidP="00C35417">
            <w:pPr>
              <w:spacing w:after="120"/>
              <w:cnfStyle w:val="000000100000" w:firstRow="0" w:lastRow="0" w:firstColumn="0" w:lastColumn="0" w:oddVBand="0" w:evenVBand="0" w:oddHBand="1" w:evenHBand="0" w:firstRowFirstColumn="0" w:firstRowLastColumn="0" w:lastRowFirstColumn="0" w:lastRowLastColumn="0"/>
            </w:pPr>
            <w:r>
              <w:t>Improve</w:t>
            </w:r>
            <w:r w:rsidR="00F4739E">
              <w:t>ments</w:t>
            </w:r>
            <w:r>
              <w:t xml:space="preserve"> to a Tier 1 Regional Bicycle Barrier</w:t>
            </w:r>
            <w:r w:rsidR="00F4739E">
              <w:t xml:space="preserve"> or Major </w:t>
            </w:r>
            <w:r w:rsidR="003F5268">
              <w:t xml:space="preserve">River </w:t>
            </w:r>
            <w:r w:rsidR="00F4739E">
              <w:t>Bicycle Barrier Crossing</w:t>
            </w:r>
          </w:p>
        </w:tc>
      </w:tr>
      <w:tr w:rsidR="00C87ACD" w14:paraId="14F654FE" w14:textId="77777777" w:rsidTr="0544BBAD">
        <w:tc>
          <w:tcPr>
            <w:cnfStyle w:val="001000000000" w:firstRow="0" w:lastRow="0" w:firstColumn="1" w:lastColumn="0" w:oddVBand="0" w:evenVBand="0" w:oddHBand="0" w:evenHBand="0" w:firstRowFirstColumn="0" w:firstRowLastColumn="0" w:lastRowFirstColumn="0" w:lastRowLastColumn="0"/>
            <w:tcW w:w="1885" w:type="dxa"/>
          </w:tcPr>
          <w:p w14:paraId="3BC63995" w14:textId="03FB72C6" w:rsidR="00C87ACD" w:rsidRDefault="002C60FF" w:rsidP="00820B62">
            <w:r>
              <w:t xml:space="preserve">25 </w:t>
            </w:r>
            <w:r w:rsidR="00AE6D5E">
              <w:t>Points</w:t>
            </w:r>
          </w:p>
        </w:tc>
        <w:tc>
          <w:tcPr>
            <w:cnfStyle w:val="000010000000" w:firstRow="0" w:lastRow="0" w:firstColumn="0" w:lastColumn="0" w:oddVBand="1" w:evenVBand="0" w:oddHBand="0" w:evenHBand="0" w:firstRowFirstColumn="0" w:firstRowLastColumn="0" w:lastRowFirstColumn="0" w:lastRowLastColumn="0"/>
            <w:tcW w:w="3870" w:type="dxa"/>
          </w:tcPr>
          <w:p w14:paraId="3E9BD2EF" w14:textId="43E80601" w:rsidR="00C87ACD" w:rsidRDefault="0544BBAD" w:rsidP="0544BBAD">
            <w:pPr>
              <w:spacing w:after="120"/>
            </w:pPr>
            <w:r>
              <w:t xml:space="preserve">Projects with 50% or more of the project’s length within and along a Tier 1 RBTN corridor or Tier 2 RBTN alignment, or a Non-RBTN Regional Trail corridor or alignment </w:t>
            </w:r>
          </w:p>
        </w:tc>
        <w:tc>
          <w:tcPr>
            <w:tcW w:w="4315" w:type="dxa"/>
          </w:tcPr>
          <w:p w14:paraId="7AF7F170" w14:textId="3A445AE3" w:rsidR="00C87ACD" w:rsidRDefault="004203C2" w:rsidP="00C35417">
            <w:pPr>
              <w:spacing w:after="120"/>
              <w:cnfStyle w:val="000000000000" w:firstRow="0" w:lastRow="0" w:firstColumn="0" w:lastColumn="0" w:oddVBand="0" w:evenVBand="0" w:oddHBand="0" w:evenHBand="0" w:firstRowFirstColumn="0" w:firstRowLastColumn="0" w:lastRowFirstColumn="0" w:lastRowLastColumn="0"/>
            </w:pPr>
            <w:r>
              <w:t>Improvements to a Tier 2 Regional Bicycle Barrier</w:t>
            </w:r>
          </w:p>
        </w:tc>
      </w:tr>
      <w:tr w:rsidR="00C87ACD" w14:paraId="1C41619E" w14:textId="77777777" w:rsidTr="0544B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9275F20" w14:textId="250360ED" w:rsidR="00C87ACD" w:rsidRDefault="00AE6D5E" w:rsidP="00820B62">
            <w:r>
              <w:t>20 Points</w:t>
            </w:r>
          </w:p>
        </w:tc>
        <w:tc>
          <w:tcPr>
            <w:cnfStyle w:val="000010000000" w:firstRow="0" w:lastRow="0" w:firstColumn="0" w:lastColumn="0" w:oddVBand="1" w:evenVBand="0" w:oddHBand="0" w:evenHBand="0" w:firstRowFirstColumn="0" w:firstRowLastColumn="0" w:lastRowFirstColumn="0" w:lastRowLastColumn="0"/>
            <w:tcW w:w="3870" w:type="dxa"/>
          </w:tcPr>
          <w:p w14:paraId="06793A13" w14:textId="290B5DB5" w:rsidR="00C87ACD" w:rsidRDefault="0544BBAD" w:rsidP="00C35417">
            <w:pPr>
              <w:tabs>
                <w:tab w:val="left" w:pos="915"/>
              </w:tabs>
              <w:spacing w:after="120"/>
            </w:pPr>
            <w:r>
              <w:t>Projects with 50% or more of the project’s length within and along a Tier 2 RBTN corridor</w:t>
            </w:r>
          </w:p>
        </w:tc>
        <w:tc>
          <w:tcPr>
            <w:tcW w:w="4315" w:type="dxa"/>
          </w:tcPr>
          <w:p w14:paraId="73B5B082" w14:textId="5D18F2D9" w:rsidR="00C87ACD" w:rsidRDefault="004203C2" w:rsidP="00C35417">
            <w:pPr>
              <w:spacing w:after="120"/>
              <w:cnfStyle w:val="000000100000" w:firstRow="0" w:lastRow="0" w:firstColumn="0" w:lastColumn="0" w:oddVBand="0" w:evenVBand="0" w:oddHBand="1" w:evenHBand="0" w:firstRowFirstColumn="0" w:firstRowLastColumn="0" w:lastRowFirstColumn="0" w:lastRowLastColumn="0"/>
            </w:pPr>
            <w:r>
              <w:t>Improvements to a Tier 3 Regional Bicycle Barrier</w:t>
            </w:r>
          </w:p>
        </w:tc>
      </w:tr>
      <w:tr w:rsidR="00C87ACD" w14:paraId="1468102B" w14:textId="77777777" w:rsidTr="0544BBAD">
        <w:tc>
          <w:tcPr>
            <w:cnfStyle w:val="001000000000" w:firstRow="0" w:lastRow="0" w:firstColumn="1" w:lastColumn="0" w:oddVBand="0" w:evenVBand="0" w:oddHBand="0" w:evenHBand="0" w:firstRowFirstColumn="0" w:firstRowLastColumn="0" w:lastRowFirstColumn="0" w:lastRowLastColumn="0"/>
            <w:tcW w:w="1885" w:type="dxa"/>
          </w:tcPr>
          <w:p w14:paraId="134A9D94" w14:textId="52024534" w:rsidR="00C87ACD" w:rsidRDefault="0544BBAD" w:rsidP="00820B62">
            <w:r>
              <w:t>10 Points</w:t>
            </w:r>
          </w:p>
        </w:tc>
        <w:tc>
          <w:tcPr>
            <w:cnfStyle w:val="000010000000" w:firstRow="0" w:lastRow="0" w:firstColumn="0" w:lastColumn="0" w:oddVBand="1" w:evenVBand="0" w:oddHBand="0" w:evenHBand="0" w:firstRowFirstColumn="0" w:firstRowLastColumn="0" w:lastRowFirstColumn="0" w:lastRowLastColumn="0"/>
            <w:tcW w:w="3870" w:type="dxa"/>
          </w:tcPr>
          <w:p w14:paraId="308BEC91" w14:textId="3416AFF0" w:rsidR="00C87ACD" w:rsidRDefault="00101522" w:rsidP="00C35417">
            <w:pPr>
              <w:spacing w:after="120"/>
            </w:pPr>
            <w:r>
              <w:t>N/A</w:t>
            </w:r>
          </w:p>
        </w:tc>
        <w:tc>
          <w:tcPr>
            <w:tcW w:w="4315" w:type="dxa"/>
          </w:tcPr>
          <w:p w14:paraId="02FF3A31" w14:textId="6FE73A92" w:rsidR="00C87ACD" w:rsidRDefault="004203C2" w:rsidP="00C35417">
            <w:pPr>
              <w:spacing w:after="120"/>
              <w:cnfStyle w:val="000000000000" w:firstRow="0" w:lastRow="0" w:firstColumn="0" w:lastColumn="0" w:oddVBand="0" w:evenVBand="0" w:oddHBand="0" w:evenHBand="0" w:firstRowFirstColumn="0" w:firstRowLastColumn="0" w:lastRowFirstColumn="0" w:lastRowLastColumn="0"/>
            </w:pPr>
            <w:r>
              <w:t>Non-tiered bicycle barriers</w:t>
            </w:r>
          </w:p>
        </w:tc>
      </w:tr>
      <w:tr w:rsidR="6317142A" w14:paraId="6238F619" w14:textId="77777777" w:rsidTr="0544BB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tcPr>
          <w:p w14:paraId="4C8FA83E" w14:textId="7F515802" w:rsidR="6317142A" w:rsidRDefault="6317142A" w:rsidP="6317142A">
            <w:r>
              <w:t>0 Points</w:t>
            </w:r>
          </w:p>
        </w:tc>
        <w:tc>
          <w:tcPr>
            <w:cnfStyle w:val="000010000000" w:firstRow="0" w:lastRow="0" w:firstColumn="0" w:lastColumn="0" w:oddVBand="1" w:evenVBand="0" w:oddHBand="0" w:evenHBand="0" w:firstRowFirstColumn="0" w:firstRowLastColumn="0" w:lastRowFirstColumn="0" w:lastRowLastColumn="0"/>
            <w:tcW w:w="3870" w:type="dxa"/>
          </w:tcPr>
          <w:p w14:paraId="548886D0" w14:textId="4AB926B2" w:rsidR="6317142A" w:rsidRDefault="6317142A">
            <w:r>
              <w:t>Project does not implement a regional facility or address a regional barrier</w:t>
            </w:r>
          </w:p>
        </w:tc>
        <w:tc>
          <w:tcPr>
            <w:tcW w:w="4315" w:type="dxa"/>
          </w:tcPr>
          <w:p w14:paraId="4BEB97BC" w14:textId="47243B14" w:rsidR="6317142A" w:rsidRDefault="6317142A" w:rsidP="6317142A">
            <w:pPr>
              <w:cnfStyle w:val="000000100000" w:firstRow="0" w:lastRow="0" w:firstColumn="0" w:lastColumn="0" w:oddVBand="0" w:evenVBand="0" w:oddHBand="1" w:evenHBand="0" w:firstRowFirstColumn="0" w:firstRowLastColumn="0" w:lastRowFirstColumn="0" w:lastRowLastColumn="0"/>
            </w:pPr>
          </w:p>
        </w:tc>
      </w:tr>
    </w:tbl>
    <w:p w14:paraId="6CED486A" w14:textId="77777777" w:rsidR="00C87ACD" w:rsidRDefault="00C87ACD" w:rsidP="00820B62"/>
    <w:p w14:paraId="19C9A5A9" w14:textId="77777777" w:rsidR="00532DD0" w:rsidRDefault="6317142A" w:rsidP="00D06415">
      <w:r>
        <w:t xml:space="preserve">Scorers may use discretion to apply a lower point value to projects that are located at a defined barrier crossing, but do not meaningfully improve upon existing conditions. </w:t>
      </w:r>
    </w:p>
    <w:p w14:paraId="377FE622" w14:textId="77777777" w:rsidR="00E4746C" w:rsidRDefault="00E4746C" w:rsidP="00E4746C">
      <w:pPr>
        <w:pStyle w:val="Heading2"/>
        <w:tabs>
          <w:tab w:val="left" w:pos="1260"/>
        </w:tabs>
      </w:pPr>
      <w:r>
        <w:lastRenderedPageBreak/>
        <w:t>Connection to Key Destinations</w:t>
      </w:r>
    </w:p>
    <w:p w14:paraId="40AC7D0B" w14:textId="77777777" w:rsidR="00E4746C" w:rsidRPr="00186A04" w:rsidRDefault="00E4746C" w:rsidP="00E4746C">
      <w:r w:rsidRPr="00186A04">
        <w:t xml:space="preserve">This criterion measures the project’s ability to serve a transportation purpose by connecting users to key local destinations. </w:t>
      </w:r>
    </w:p>
    <w:p w14:paraId="3445EEE8" w14:textId="7474E80E" w:rsidR="00E4746C" w:rsidRPr="00186A04" w:rsidRDefault="00E4746C" w:rsidP="00606115">
      <w:pPr>
        <w:pStyle w:val="Heading3"/>
        <w:numPr>
          <w:ilvl w:val="0"/>
          <w:numId w:val="25"/>
        </w:numPr>
        <w:ind w:left="360"/>
      </w:pPr>
      <w:r>
        <w:t xml:space="preserve">Connection to Key Destinations </w:t>
      </w:r>
    </w:p>
    <w:p w14:paraId="79EB00EF" w14:textId="77777777" w:rsidR="00E4746C" w:rsidRDefault="00E4746C" w:rsidP="00E4746C">
      <w:r>
        <w:t xml:space="preserve">Attach a map that clearly identifies key destinations within ½ mile of the project limits. Key destinations may include destinations important to the local community, including (but not limited to) banks, post offices, high-frequency transit stations, childcare centers, grocery stores, medical centers, office parks, pharmacies, places of worship, public libraries, public parks, schools, universities, or colleges. Other destinations may be included with an explanation as to their importance to the local community. </w:t>
      </w:r>
    </w:p>
    <w:p w14:paraId="478FDC0A" w14:textId="77777777" w:rsidR="00E4746C" w:rsidRDefault="00E4746C" w:rsidP="00E4746C">
      <w:r>
        <w:t>Upload that map, along with a written response (300 words or less) that highlights the key destinations served and their importance to the local community.</w:t>
      </w:r>
    </w:p>
    <w:p w14:paraId="1F4F7068" w14:textId="532A11C9" w:rsidR="00701553" w:rsidRPr="00C106EA" w:rsidRDefault="00701553" w:rsidP="00E4746C">
      <w:r w:rsidRPr="002937EE">
        <w:t>Applicants may identify additional destinations up to 1 mile from the project location but will need to demonstrate that these destinations have a continuous bicycle facility connec</w:t>
      </w:r>
      <w:r w:rsidRPr="0083407C">
        <w:t>tion</w:t>
      </w:r>
      <w:r w:rsidR="00225112" w:rsidRPr="0083407C">
        <w:t>, existing or planned,</w:t>
      </w:r>
      <w:r w:rsidRPr="002937EE">
        <w:t xml:space="preserve"> to ensure safe access from the project location. These destinations must be clearly marked outside of the ½ mile buffer for this </w:t>
      </w:r>
      <w:r w:rsidR="00606115">
        <w:t>measure</w:t>
      </w:r>
      <w:r w:rsidRPr="002937EE">
        <w:t>.</w:t>
      </w:r>
    </w:p>
    <w:p w14:paraId="74F9585A" w14:textId="77777777" w:rsidR="00E4746C" w:rsidRDefault="00E4746C" w:rsidP="00E4746C">
      <w:r>
        <w:t xml:space="preserve">If the project does not directly serve any key destinations but facilitates an important connection to a destination more than ½ mile from the project, please explain. </w:t>
      </w:r>
    </w:p>
    <w:p w14:paraId="1CBF640B" w14:textId="77777777" w:rsidR="00E4746C" w:rsidRDefault="00E4746C" w:rsidP="00E4746C">
      <w:pPr>
        <w:pStyle w:val="Heading4"/>
      </w:pPr>
      <w:r>
        <w:t>Scoring Guidance</w:t>
      </w:r>
    </w:p>
    <w:p w14:paraId="756DAA79" w14:textId="3C7D8ADC" w:rsidR="00E4746C" w:rsidRPr="001D3A6C" w:rsidRDefault="00E4746C" w:rsidP="00E4746C">
      <w:r>
        <w:t xml:space="preserve">Consider the information and narrative provided by the applicant and rate projects based on the benchmarks provided below. Projects may be rated at any point along the scale based on their performance against the stated </w:t>
      </w:r>
      <w:r w:rsidR="00606115">
        <w:t>guidance</w:t>
      </w:r>
      <w:r>
        <w:t>.</w:t>
      </w:r>
    </w:p>
    <w:p w14:paraId="04287A3F" w14:textId="77777777" w:rsidR="00701553" w:rsidRPr="001D3A6C" w:rsidRDefault="00701553" w:rsidP="00701553">
      <w:pPr>
        <w:pStyle w:val="ListParagraph"/>
        <w:numPr>
          <w:ilvl w:val="0"/>
          <w:numId w:val="8"/>
        </w:numPr>
      </w:pPr>
      <w:r w:rsidRPr="6317142A">
        <w:rPr>
          <w:b/>
          <w:bCs/>
        </w:rPr>
        <w:t>High:</w:t>
      </w:r>
      <w:r>
        <w:t xml:space="preserve"> The highest rated projects in this measure will make a strong case about how the project will significantly increase access to key destinations. This may include providing new connections and/or improvements to existing connections. The narrative should also explain why the destinations are critical to the community and/or region. </w:t>
      </w:r>
      <w:r w:rsidRPr="002937EE">
        <w:t>Destinations beyond ½ mile should be considered only if the respondent clearly demonstrates a safe connection from the project location to the identified destination.</w:t>
      </w:r>
    </w:p>
    <w:p w14:paraId="1FE66787" w14:textId="77777777" w:rsidR="00701553" w:rsidRPr="00BD7EC9" w:rsidRDefault="00701553" w:rsidP="00701553">
      <w:pPr>
        <w:pStyle w:val="ListParagraph"/>
        <w:numPr>
          <w:ilvl w:val="0"/>
          <w:numId w:val="8"/>
        </w:numPr>
        <w:rPr>
          <w:b/>
          <w:bCs/>
        </w:rPr>
      </w:pPr>
      <w:r w:rsidRPr="0DC41CA0">
        <w:rPr>
          <w:b/>
          <w:bCs/>
        </w:rPr>
        <w:t xml:space="preserve">Medium-High </w:t>
      </w:r>
    </w:p>
    <w:p w14:paraId="651E7910" w14:textId="77777777" w:rsidR="00701553" w:rsidRDefault="00701553" w:rsidP="00701553">
      <w:pPr>
        <w:pStyle w:val="ListParagraph"/>
        <w:numPr>
          <w:ilvl w:val="0"/>
          <w:numId w:val="8"/>
        </w:numPr>
      </w:pPr>
      <w:r w:rsidRPr="2C37EEAE">
        <w:rPr>
          <w:b/>
          <w:bCs/>
        </w:rPr>
        <w:t xml:space="preserve">Medium: </w:t>
      </w:r>
      <w:r>
        <w:t>Mid-range projects in this measure may minimally increase access to key destinations by only connecting to a few destinations and/or providing small improvements to existing connections. Differentiation among these projects should consider how many destinations are connected, the importance of the destinations to the community and/or region, and the level of increased access as provided in the narrative. </w:t>
      </w:r>
      <w:r w:rsidRPr="002937EE">
        <w:t>Destinations beyond ½ mile should be considered only if the respondent clearly demonstrates a safe connection from the project location to the identified destination.</w:t>
      </w:r>
    </w:p>
    <w:p w14:paraId="5D173E8A" w14:textId="77777777" w:rsidR="00701553" w:rsidRPr="00BD7EC9" w:rsidRDefault="00701553" w:rsidP="00701553">
      <w:pPr>
        <w:pStyle w:val="ListParagraph"/>
        <w:numPr>
          <w:ilvl w:val="0"/>
          <w:numId w:val="8"/>
        </w:numPr>
        <w:rPr>
          <w:b/>
          <w:bCs/>
        </w:rPr>
      </w:pPr>
      <w:r w:rsidRPr="443BB003">
        <w:rPr>
          <w:b/>
          <w:bCs/>
        </w:rPr>
        <w:t xml:space="preserve">Medium-Low </w:t>
      </w:r>
    </w:p>
    <w:p w14:paraId="5FC72B44" w14:textId="5984C201" w:rsidR="00701553" w:rsidRDefault="00701553" w:rsidP="00701553">
      <w:pPr>
        <w:pStyle w:val="ListParagraph"/>
        <w:numPr>
          <w:ilvl w:val="0"/>
          <w:numId w:val="8"/>
        </w:numPr>
      </w:pPr>
      <w:r w:rsidRPr="443BB003">
        <w:rPr>
          <w:b/>
          <w:bCs/>
        </w:rPr>
        <w:t>Low</w:t>
      </w:r>
      <w:r>
        <w:rPr>
          <w:b/>
          <w:bCs/>
        </w:rPr>
        <w:t xml:space="preserve">: </w:t>
      </w:r>
      <w:r>
        <w:t xml:space="preserve">Projects that have minimal destinations within the project area or do not create safe connections to those destinations should receive minimal points for this </w:t>
      </w:r>
      <w:r w:rsidR="00606115">
        <w:t>measure</w:t>
      </w:r>
      <w:r>
        <w:t>. Consider whether the project adds new connections and/or improves existing connections when making this assessment. </w:t>
      </w:r>
    </w:p>
    <w:p w14:paraId="76D3C88F" w14:textId="77777777" w:rsidR="00701553" w:rsidRPr="00BB1C25" w:rsidRDefault="00701553" w:rsidP="00701553">
      <w:pPr>
        <w:pStyle w:val="ListParagraph"/>
        <w:numPr>
          <w:ilvl w:val="0"/>
          <w:numId w:val="8"/>
        </w:numPr>
      </w:pPr>
      <w:r w:rsidRPr="6317142A">
        <w:rPr>
          <w:b/>
          <w:bCs/>
        </w:rPr>
        <w:t xml:space="preserve">Non-responsive/Not relevant: </w:t>
      </w:r>
      <w:r>
        <w:t>Projects that do not create any new connections, do not have any destinations within the project area, or do not provide adequate information should receive zero points for this measure.</w:t>
      </w:r>
    </w:p>
    <w:p w14:paraId="303FE7EF" w14:textId="5FF9AC36" w:rsidR="00A64950" w:rsidRPr="00D068AB" w:rsidRDefault="3E7E445A" w:rsidP="00975AC7">
      <w:pPr>
        <w:pStyle w:val="Heading2"/>
      </w:pPr>
      <w:r>
        <w:lastRenderedPageBreak/>
        <w:t>All Ages &amp; Abilities</w:t>
      </w:r>
      <w:r w:rsidR="3D0875FE">
        <w:t xml:space="preserve"> </w:t>
      </w:r>
      <w:r w:rsidR="69F4561F">
        <w:t>Design</w:t>
      </w:r>
    </w:p>
    <w:p w14:paraId="3E1F5A12" w14:textId="082CDBDD" w:rsidR="00F234B9" w:rsidRDefault="00F234B9" w:rsidP="00F234B9">
      <w:r>
        <w:t xml:space="preserve">This criterion measures how well the project provides bicycling infrastructure for all ages and abilities. Guidance from sources such as the following may be referenced as part of the written explanation, but the applicant should, at a minimum, provide the information requested below. </w:t>
      </w:r>
    </w:p>
    <w:p w14:paraId="53CF3D1B" w14:textId="77777777" w:rsidR="00F234B9" w:rsidRPr="00971F17" w:rsidRDefault="00F234B9" w:rsidP="00F234B9">
      <w:pPr>
        <w:pStyle w:val="ListParagraph"/>
        <w:numPr>
          <w:ilvl w:val="0"/>
          <w:numId w:val="20"/>
        </w:numPr>
        <w:rPr>
          <w:rFonts w:eastAsia="Arial" w:cs="Arial"/>
        </w:rPr>
      </w:pPr>
      <w:r>
        <w:rPr>
          <w:rFonts w:eastAsia="Arial" w:cs="Arial"/>
        </w:rPr>
        <w:t>Minnesota Department of Transportation’s</w:t>
      </w:r>
      <w:r w:rsidRPr="00971F17">
        <w:rPr>
          <w:rFonts w:eastAsia="Arial" w:cs="Arial"/>
        </w:rPr>
        <w:t xml:space="preserve"> </w:t>
      </w:r>
      <w:hyperlink r:id="rId16">
        <w:r w:rsidRPr="00971F17">
          <w:rPr>
            <w:rStyle w:val="Hyperlink"/>
            <w:rFonts w:eastAsia="Arial" w:cs="Arial"/>
          </w:rPr>
          <w:t>Bicycle Facility Design Manual</w:t>
        </w:r>
      </w:hyperlink>
    </w:p>
    <w:p w14:paraId="50680E92" w14:textId="77777777" w:rsidR="00F234B9" w:rsidRPr="00971F17" w:rsidRDefault="00F234B9" w:rsidP="00F234B9">
      <w:pPr>
        <w:pStyle w:val="ListParagraph"/>
        <w:numPr>
          <w:ilvl w:val="0"/>
          <w:numId w:val="20"/>
        </w:numPr>
        <w:rPr>
          <w:rFonts w:eastAsia="Arial" w:cs="Arial"/>
        </w:rPr>
      </w:pPr>
      <w:r w:rsidRPr="00971F17">
        <w:rPr>
          <w:rFonts w:eastAsia="Arial" w:cs="Arial"/>
        </w:rPr>
        <w:t xml:space="preserve">National Association of City Transportation Officials’ (NACTO) </w:t>
      </w:r>
      <w:hyperlink r:id="rId17">
        <w:r w:rsidRPr="00971F17">
          <w:rPr>
            <w:rStyle w:val="Hyperlink"/>
            <w:rFonts w:eastAsia="Arial" w:cs="Arial"/>
          </w:rPr>
          <w:t>Urban Bikeway Design Guide 3</w:t>
        </w:r>
        <w:r w:rsidRPr="00971F17">
          <w:rPr>
            <w:rStyle w:val="Hyperlink"/>
            <w:rFonts w:eastAsia="Arial" w:cs="Arial"/>
            <w:vertAlign w:val="superscript"/>
          </w:rPr>
          <w:t>rd</w:t>
        </w:r>
        <w:r w:rsidRPr="00971F17">
          <w:rPr>
            <w:rStyle w:val="Hyperlink"/>
            <w:rFonts w:eastAsia="Arial" w:cs="Arial"/>
          </w:rPr>
          <w:t xml:space="preserve"> Edition</w:t>
        </w:r>
      </w:hyperlink>
      <w:r w:rsidRPr="00971F17">
        <w:rPr>
          <w:rFonts w:eastAsia="Arial" w:cs="Arial"/>
        </w:rPr>
        <w:t xml:space="preserve"> </w:t>
      </w:r>
    </w:p>
    <w:p w14:paraId="4303E81B" w14:textId="77777777" w:rsidR="00F234B9" w:rsidRPr="00971F17" w:rsidRDefault="00F234B9" w:rsidP="00F234B9">
      <w:pPr>
        <w:pStyle w:val="ListParagraph"/>
        <w:numPr>
          <w:ilvl w:val="0"/>
          <w:numId w:val="20"/>
        </w:numPr>
        <w:rPr>
          <w:rFonts w:eastAsia="Arial" w:cs="Arial"/>
        </w:rPr>
      </w:pPr>
      <w:r w:rsidRPr="00971F17">
        <w:rPr>
          <w:rFonts w:eastAsia="Arial" w:cs="Arial"/>
        </w:rPr>
        <w:t>American Association of Highway and Transportation Officials’ (AASHTO) Guide for the Development of Bicycle Facilities 5</w:t>
      </w:r>
      <w:r w:rsidRPr="00971F17">
        <w:rPr>
          <w:rFonts w:eastAsia="Arial" w:cs="Arial"/>
          <w:vertAlign w:val="superscript"/>
        </w:rPr>
        <w:t>th</w:t>
      </w:r>
      <w:r w:rsidRPr="00971F17">
        <w:rPr>
          <w:rFonts w:eastAsia="Arial" w:cs="Arial"/>
        </w:rPr>
        <w:t xml:space="preserve"> Edition</w:t>
      </w:r>
    </w:p>
    <w:p w14:paraId="07EC3153" w14:textId="77777777" w:rsidR="00F234B9" w:rsidRDefault="00F234B9" w:rsidP="00F234B9">
      <w:pPr>
        <w:pStyle w:val="ListParagraph"/>
        <w:numPr>
          <w:ilvl w:val="0"/>
          <w:numId w:val="20"/>
        </w:numPr>
      </w:pPr>
      <w:r w:rsidRPr="00971F17">
        <w:rPr>
          <w:rFonts w:eastAsia="Arial" w:cs="Arial"/>
        </w:rPr>
        <w:t xml:space="preserve">Federal Highways Administration’s </w:t>
      </w:r>
      <w:hyperlink r:id="rId18" w:history="1">
        <w:r w:rsidRPr="00971F17">
          <w:rPr>
            <w:rStyle w:val="Hyperlink"/>
            <w:rFonts w:eastAsia="Arial" w:cs="Arial"/>
          </w:rPr>
          <w:t>Bikeway Selection Guide</w:t>
        </w:r>
      </w:hyperlink>
      <w:r>
        <w:t xml:space="preserve"> </w:t>
      </w:r>
    </w:p>
    <w:p w14:paraId="0B2CE4A5" w14:textId="77777777" w:rsidR="00F234B9" w:rsidRPr="00AA3677" w:rsidRDefault="00F234B9" w:rsidP="00F234B9">
      <w:r>
        <w:t xml:space="preserve">FHWA guidance provides authorization for use of alternate roadway design guides in </w:t>
      </w:r>
      <w:proofErr w:type="gramStart"/>
      <w:r>
        <w:t>federally-funded</w:t>
      </w:r>
      <w:proofErr w:type="gramEnd"/>
      <w:r>
        <w:t xml:space="preserve"> projects. See </w:t>
      </w:r>
      <w:hyperlink r:id="rId19" w:history="1">
        <w:r w:rsidRPr="00A66838">
          <w:rPr>
            <w:rStyle w:val="Hyperlink"/>
          </w:rPr>
          <w:t>Alternate Roadway Design Publications Recognized by FHWA under IIJA and FAST Act</w:t>
        </w:r>
      </w:hyperlink>
      <w:r w:rsidRPr="00A66838">
        <w:rPr>
          <w:color w:val="005DAA"/>
        </w:rPr>
        <w:t xml:space="preserve"> </w:t>
      </w:r>
      <w:r>
        <w:t>for details.</w:t>
      </w:r>
    </w:p>
    <w:p w14:paraId="1A44E005" w14:textId="42F2A1A1" w:rsidR="00E87814" w:rsidRDefault="1233A798">
      <w:pPr>
        <w:pStyle w:val="Heading3"/>
        <w:numPr>
          <w:ilvl w:val="0"/>
          <w:numId w:val="19"/>
        </w:numPr>
      </w:pPr>
      <w:r>
        <w:t>Facility Type</w:t>
      </w:r>
    </w:p>
    <w:p w14:paraId="2E46E320" w14:textId="3B5CF0FC" w:rsidR="00981624" w:rsidRDefault="00981624" w:rsidP="00606115">
      <w:pPr>
        <w:rPr>
          <w:rFonts w:eastAsia="Arial"/>
        </w:rPr>
      </w:pPr>
      <w:r>
        <w:t>Describe the minimum level of protection this facility will provide.</w:t>
      </w:r>
      <w:r w:rsidRPr="00856298">
        <w:t xml:space="preserve"> </w:t>
      </w:r>
      <w:r w:rsidRPr="006029F5">
        <w:rPr>
          <w:rFonts w:eastAsia="Arial"/>
        </w:rPr>
        <w:t xml:space="preserve">If your project proposes more than one facility type, provide the following information for each </w:t>
      </w:r>
      <w:r>
        <w:rPr>
          <w:rFonts w:eastAsia="Arial"/>
        </w:rPr>
        <w:t>segment</w:t>
      </w:r>
      <w:r w:rsidRPr="006029F5">
        <w:rPr>
          <w:rFonts w:eastAsia="Arial"/>
        </w:rPr>
        <w:t>.</w:t>
      </w:r>
      <w:r>
        <w:rPr>
          <w:rFonts w:eastAsia="Arial"/>
        </w:rPr>
        <w:t xml:space="preserve"> Applicants are encouraged to consider how the project development process may affect the final layout after application to minimize need for scope changes.</w:t>
      </w:r>
    </w:p>
    <w:p w14:paraId="708418DD" w14:textId="77777777" w:rsidR="00981624" w:rsidRPr="00394844" w:rsidRDefault="00981624" w:rsidP="00981624">
      <w:pPr>
        <w:pStyle w:val="ListParagraph"/>
        <w:numPr>
          <w:ilvl w:val="0"/>
          <w:numId w:val="21"/>
        </w:numPr>
        <w:contextualSpacing w:val="0"/>
      </w:pPr>
      <w:r>
        <w:t xml:space="preserve">Proposed facility types: </w:t>
      </w:r>
      <w:bookmarkStart w:id="0" w:name="_Hlk214959167"/>
      <w:r>
        <w:t>M</w:t>
      </w:r>
      <w:r w:rsidRPr="00394844">
        <w:t xml:space="preserve">ultiuse trail, </w:t>
      </w:r>
      <w:proofErr w:type="spellStart"/>
      <w:r w:rsidRPr="00394844">
        <w:t>sidepath</w:t>
      </w:r>
      <w:proofErr w:type="spellEnd"/>
      <w:r w:rsidRPr="00394844">
        <w:t>, off-street bikeway, on-street bikeway protected with permanent materials, on-street bikeway protected with temporary materials, on-street bikeway with painted buffer, constrained bike lane, advisory bike lane, bi</w:t>
      </w:r>
      <w:r>
        <w:t>k</w:t>
      </w:r>
      <w:r w:rsidRPr="00394844">
        <w:t>e boulevard, shared space</w:t>
      </w:r>
      <w:r>
        <w:t>.</w:t>
      </w:r>
      <w:bookmarkEnd w:id="0"/>
    </w:p>
    <w:p w14:paraId="16BAD91D" w14:textId="77777777" w:rsidR="00981624" w:rsidRDefault="00981624" w:rsidP="00981624">
      <w:pPr>
        <w:pStyle w:val="ListParagraph"/>
        <w:numPr>
          <w:ilvl w:val="0"/>
          <w:numId w:val="21"/>
        </w:numPr>
        <w:contextualSpacing w:val="0"/>
      </w:pPr>
      <w:r>
        <w:t>Roadway AADT: Use the highest value from the most recent count available.</w:t>
      </w:r>
    </w:p>
    <w:p w14:paraId="1927E6B5" w14:textId="356E01FD" w:rsidR="00981624" w:rsidRDefault="00981624" w:rsidP="00981624">
      <w:pPr>
        <w:pStyle w:val="ListParagraph"/>
        <w:numPr>
          <w:ilvl w:val="0"/>
          <w:numId w:val="21"/>
        </w:numPr>
        <w:contextualSpacing w:val="0"/>
      </w:pPr>
      <w:r>
        <w:t>Motor vehicle design speed: This is collected only to score facility types other than off-street bikeways or on-street bikeways protected with permanent materials, which will receive high scores regardless of design speed. If state aid rules require a design speed greater than 25 m</w:t>
      </w:r>
      <w:r w:rsidR="00A66838">
        <w:t>iles per hour</w:t>
      </w:r>
      <w:r>
        <w:t>, the applicant should acknowledge risk of a scope change if their application</w:t>
      </w:r>
      <w:r w:rsidRPr="00515BF0">
        <w:t xml:space="preserve"> </w:t>
      </w:r>
      <w:r>
        <w:t>bases facility selection on a</w:t>
      </w:r>
      <w:r w:rsidRPr="00515BF0">
        <w:t xml:space="preserve"> </w:t>
      </w:r>
      <w:r>
        <w:t>lower</w:t>
      </w:r>
      <w:r w:rsidRPr="00515BF0">
        <w:t xml:space="preserve"> design speed </w:t>
      </w:r>
      <w:r>
        <w:t>on premise of receiving a variance.</w:t>
      </w:r>
    </w:p>
    <w:p w14:paraId="2ACA77EF" w14:textId="77777777" w:rsidR="00981624" w:rsidRDefault="00981624" w:rsidP="00981624">
      <w:pPr>
        <w:pStyle w:val="ListParagraph"/>
        <w:numPr>
          <w:ilvl w:val="0"/>
          <w:numId w:val="21"/>
        </w:numPr>
        <w:contextualSpacing w:val="0"/>
      </w:pPr>
      <w:r>
        <w:t>Number of lanes in each direction: This is collected only to score facility types other than off-street bikeways or on-street bikeways protected with permanent materials, which will receive high scores regardless of number of lanes. If state aid rules require or the project development process could lead to requiring more than one lane in any direction, the applicant should acknowledge risk of a scope change</w:t>
      </w:r>
      <w:r w:rsidRPr="00515BF0">
        <w:t xml:space="preserve"> </w:t>
      </w:r>
      <w:r>
        <w:t>if their application</w:t>
      </w:r>
      <w:r w:rsidRPr="00515BF0">
        <w:t xml:space="preserve"> </w:t>
      </w:r>
      <w:r>
        <w:t>bases</w:t>
      </w:r>
      <w:r w:rsidRPr="00515BF0">
        <w:t xml:space="preserve"> facility </w:t>
      </w:r>
      <w:r>
        <w:t>selection</w:t>
      </w:r>
      <w:r w:rsidRPr="00515BF0">
        <w:t xml:space="preserve"> on the premise of</w:t>
      </w:r>
      <w:r>
        <w:t xml:space="preserve"> having no more than one lane per direction.</w:t>
      </w:r>
    </w:p>
    <w:p w14:paraId="3467DEEC" w14:textId="77777777" w:rsidR="00981624" w:rsidRPr="006029F5" w:rsidRDefault="00981624" w:rsidP="00981624">
      <w:pPr>
        <w:ind w:left="720" w:hanging="360"/>
        <w:rPr>
          <w:rFonts w:eastAsia="Arial" w:cs="Arial"/>
        </w:rPr>
      </w:pPr>
      <w:r>
        <w:rPr>
          <w:rFonts w:eastAsia="Arial" w:cs="Arial"/>
        </w:rPr>
        <w:t>Segment</w:t>
      </w:r>
      <w:r w:rsidRPr="006029F5">
        <w:rPr>
          <w:rFonts w:eastAsia="Arial" w:cs="Arial"/>
        </w:rPr>
        <w:t xml:space="preserve"> 1 (include options in form to add additional </w:t>
      </w:r>
      <w:r>
        <w:rPr>
          <w:rFonts w:eastAsia="Arial" w:cs="Arial"/>
        </w:rPr>
        <w:t>segments</w:t>
      </w:r>
      <w:r w:rsidRPr="006029F5">
        <w:rPr>
          <w:rFonts w:eastAsia="Arial" w:cs="Arial"/>
        </w:rPr>
        <w:t>)</w:t>
      </w:r>
    </w:p>
    <w:p w14:paraId="0FDFC812" w14:textId="77777777" w:rsidR="00981624" w:rsidRDefault="00981624" w:rsidP="00981624">
      <w:pPr>
        <w:pStyle w:val="ListParagraph"/>
        <w:numPr>
          <w:ilvl w:val="1"/>
          <w:numId w:val="16"/>
        </w:numPr>
        <w:rPr>
          <w:rFonts w:eastAsia="Arial"/>
        </w:rPr>
      </w:pPr>
      <w:r w:rsidRPr="00246C38">
        <w:rPr>
          <w:rFonts w:eastAsia="Arial"/>
        </w:rPr>
        <w:t xml:space="preserve">Proposed facility type(s) and </w:t>
      </w:r>
      <w:proofErr w:type="gramStart"/>
      <w:r w:rsidRPr="00246C38">
        <w:rPr>
          <w:rFonts w:eastAsia="Arial"/>
        </w:rPr>
        <w:t>length:_</w:t>
      </w:r>
      <w:proofErr w:type="gramEnd"/>
      <w:r w:rsidRPr="00246C38">
        <w:rPr>
          <w:rFonts w:eastAsia="Arial"/>
        </w:rPr>
        <w:t>___________</w:t>
      </w:r>
    </w:p>
    <w:p w14:paraId="170B2732" w14:textId="77777777" w:rsidR="00981624" w:rsidRPr="006029F5" w:rsidRDefault="00981624" w:rsidP="00981624">
      <w:pPr>
        <w:pStyle w:val="ListParagraph"/>
        <w:numPr>
          <w:ilvl w:val="1"/>
          <w:numId w:val="16"/>
        </w:numPr>
        <w:rPr>
          <w:rFonts w:eastAsia="Arial"/>
        </w:rPr>
      </w:pPr>
      <w:r w:rsidRPr="006029F5">
        <w:rPr>
          <w:rFonts w:eastAsia="Arial"/>
        </w:rPr>
        <w:t>Roadway AADT</w:t>
      </w:r>
      <w:r>
        <w:rPr>
          <w:rFonts w:eastAsia="Arial"/>
        </w:rPr>
        <w:t xml:space="preserve">: </w:t>
      </w:r>
      <w:r w:rsidRPr="006029F5">
        <w:rPr>
          <w:rFonts w:eastAsia="Arial"/>
        </w:rPr>
        <w:t>_______</w:t>
      </w:r>
    </w:p>
    <w:p w14:paraId="21EB55AC" w14:textId="77777777" w:rsidR="00981624" w:rsidRDefault="00981624" w:rsidP="00981624">
      <w:pPr>
        <w:pStyle w:val="ListParagraph"/>
        <w:numPr>
          <w:ilvl w:val="1"/>
          <w:numId w:val="16"/>
        </w:numPr>
      </w:pPr>
      <w:r>
        <w:t>Motor vehicle design speed: _______</w:t>
      </w:r>
    </w:p>
    <w:p w14:paraId="5C427D47" w14:textId="77777777" w:rsidR="00981624" w:rsidRPr="00FC1FA9" w:rsidRDefault="00981624" w:rsidP="00981624">
      <w:pPr>
        <w:pStyle w:val="ListParagraph"/>
        <w:numPr>
          <w:ilvl w:val="1"/>
          <w:numId w:val="16"/>
        </w:numPr>
        <w:rPr>
          <w:rFonts w:eastAsia="Arial"/>
        </w:rPr>
      </w:pPr>
      <w:r>
        <w:t>Number of lanes in each direction: ________</w:t>
      </w:r>
    </w:p>
    <w:p w14:paraId="56978E7B" w14:textId="0771DD1E" w:rsidR="00A66544" w:rsidRDefault="00EA314F" w:rsidP="00A66544">
      <w:pPr>
        <w:rPr>
          <w:rFonts w:eastAsia="Arial"/>
        </w:rPr>
      </w:pPr>
      <w:r w:rsidRPr="00A66838">
        <w:lastRenderedPageBreak/>
        <w:t xml:space="preserve">The table below </w:t>
      </w:r>
      <w:r w:rsidR="00EF1E20" w:rsidRPr="00A66838">
        <w:t xml:space="preserve">shows the minimum recommended level of separation based on roadway </w:t>
      </w:r>
      <w:r w:rsidR="00A66544" w:rsidRPr="00A66838">
        <w:t xml:space="preserve">features and operational characteristics. If the current proposed facility type </w:t>
      </w:r>
      <w:proofErr w:type="gramStart"/>
      <w:r w:rsidR="00A66544" w:rsidRPr="00A66838">
        <w:t>differ</w:t>
      </w:r>
      <w:proofErr w:type="gramEnd"/>
      <w:r w:rsidR="00A66544" w:rsidRPr="00A66838">
        <w:t xml:space="preserve"> from these recommendations, please explain your reasoning for selecting the facility type (400 words or less). Example constraints or risks may include, but are not limited to, drainage, trees, safety, utilities, and right-of-way constraints. </w:t>
      </w:r>
      <w:r w:rsidR="00A66544" w:rsidRPr="1233A798">
        <w:rPr>
          <w:rFonts w:eastAsia="Arial"/>
          <w:color w:val="auto"/>
        </w:rPr>
        <w:t>_</w:t>
      </w:r>
      <w:r w:rsidR="00A66544" w:rsidRPr="1233A798">
        <w:rPr>
          <w:rFonts w:eastAsia="Arial"/>
        </w:rPr>
        <w:t>_______________________</w:t>
      </w:r>
    </w:p>
    <w:tbl>
      <w:tblPr>
        <w:tblStyle w:val="GridTable4-Accent1"/>
        <w:tblW w:w="0" w:type="auto"/>
        <w:tblLayout w:type="fixed"/>
        <w:tblLook w:val="04A0" w:firstRow="1" w:lastRow="0" w:firstColumn="1" w:lastColumn="0" w:noHBand="0" w:noVBand="1"/>
      </w:tblPr>
      <w:tblGrid>
        <w:gridCol w:w="2386"/>
        <w:gridCol w:w="2816"/>
        <w:gridCol w:w="2434"/>
        <w:gridCol w:w="2434"/>
      </w:tblGrid>
      <w:tr w:rsidR="00FD5BF4" w14:paraId="63E17567" w14:textId="77777777" w:rsidTr="1233A7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Pr>
          <w:p w14:paraId="7F709490" w14:textId="77777777" w:rsidR="00FD5BF4" w:rsidRPr="005200D1" w:rsidRDefault="1233A798">
            <w:pPr>
              <w:pStyle w:val="NoSpacing"/>
              <w:spacing w:before="40" w:after="40"/>
              <w:jc w:val="center"/>
              <w:rPr>
                <w:rFonts w:eastAsia="Arial" w:cs="Arial"/>
                <w:b w:val="0"/>
                <w:bCs w:val="0"/>
              </w:rPr>
            </w:pPr>
            <w:r w:rsidRPr="1233A798">
              <w:rPr>
                <w:rFonts w:ascii="Arial" w:eastAsia="Arial" w:hAnsi="Arial" w:cs="Arial"/>
                <w:sz w:val="22"/>
                <w:szCs w:val="22"/>
              </w:rPr>
              <w:t>Facility Type</w:t>
            </w:r>
          </w:p>
        </w:tc>
        <w:tc>
          <w:tcPr>
            <w:tcW w:w="2816" w:type="dxa"/>
          </w:tcPr>
          <w:p w14:paraId="1D0041E4" w14:textId="77777777" w:rsidR="00FD5BF4" w:rsidRPr="005200D1" w:rsidRDefault="00FD5BF4">
            <w:pPr>
              <w:pStyle w:val="NoSpacing"/>
              <w:spacing w:before="40" w:after="4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5200D1">
              <w:rPr>
                <w:rFonts w:ascii="Arial" w:eastAsia="Arial" w:hAnsi="Arial" w:cs="Arial"/>
                <w:sz w:val="22"/>
                <w:szCs w:val="22"/>
              </w:rPr>
              <w:t>Target Motor Vehicle Speed</w:t>
            </w:r>
          </w:p>
        </w:tc>
        <w:tc>
          <w:tcPr>
            <w:tcW w:w="2434" w:type="dxa"/>
          </w:tcPr>
          <w:p w14:paraId="120427A3" w14:textId="2859C307" w:rsidR="00FD5BF4" w:rsidRPr="006029F5" w:rsidRDefault="00FD5BF4">
            <w:pPr>
              <w:pStyle w:val="NoSpacing"/>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FD5BF4">
              <w:rPr>
                <w:rFonts w:ascii="Arial" w:eastAsia="Arial" w:hAnsi="Arial" w:cs="Arial"/>
                <w:sz w:val="22"/>
                <w:szCs w:val="22"/>
              </w:rPr>
              <w:t>Motor Vehicle Lanes in Same Direction</w:t>
            </w:r>
          </w:p>
        </w:tc>
        <w:tc>
          <w:tcPr>
            <w:tcW w:w="2434" w:type="dxa"/>
          </w:tcPr>
          <w:p w14:paraId="2DEC78C2" w14:textId="3B99B010" w:rsidR="00FD5BF4" w:rsidRPr="005200D1" w:rsidRDefault="00FD5BF4">
            <w:pPr>
              <w:pStyle w:val="NoSpacing"/>
              <w:spacing w:before="40" w:after="4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rPr>
            </w:pPr>
            <w:r w:rsidRPr="005200D1">
              <w:rPr>
                <w:rFonts w:ascii="Arial" w:eastAsia="Arial" w:hAnsi="Arial" w:cs="Arial"/>
                <w:sz w:val="22"/>
                <w:szCs w:val="22"/>
              </w:rPr>
              <w:t>Motor Vehicle AADT</w:t>
            </w:r>
          </w:p>
        </w:tc>
      </w:tr>
      <w:tr w:rsidR="00DD6397" w14:paraId="615E633E" w14:textId="77777777" w:rsidTr="1233A7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Pr>
          <w:p w14:paraId="5656F8BE" w14:textId="2DE371EF" w:rsidR="00DD6397" w:rsidRPr="005200D1" w:rsidRDefault="00DD6397">
            <w:pPr>
              <w:pStyle w:val="NoSpacing"/>
              <w:spacing w:before="40" w:after="40"/>
              <w:jc w:val="center"/>
              <w:rPr>
                <w:rFonts w:ascii="Arial" w:eastAsia="Arial" w:hAnsi="Arial" w:cs="Arial"/>
                <w:sz w:val="22"/>
                <w:szCs w:val="22"/>
              </w:rPr>
            </w:pPr>
            <w:r>
              <w:rPr>
                <w:rFonts w:ascii="Arial" w:eastAsia="Arial" w:hAnsi="Arial" w:cs="Arial"/>
                <w:sz w:val="22"/>
                <w:szCs w:val="22"/>
              </w:rPr>
              <w:t xml:space="preserve">Off-street </w:t>
            </w:r>
            <w:r w:rsidRPr="006029F5">
              <w:rPr>
                <w:rFonts w:ascii="Arial" w:eastAsia="Arial" w:hAnsi="Arial" w:cs="Arial"/>
                <w:i/>
                <w:iCs/>
                <w:sz w:val="22"/>
                <w:szCs w:val="22"/>
              </w:rPr>
              <w:t xml:space="preserve">(multiuse trail, </w:t>
            </w:r>
            <w:proofErr w:type="spellStart"/>
            <w:r w:rsidRPr="006029F5">
              <w:rPr>
                <w:rFonts w:ascii="Arial" w:eastAsia="Arial" w:hAnsi="Arial" w:cs="Arial"/>
                <w:i/>
                <w:iCs/>
                <w:sz w:val="22"/>
                <w:szCs w:val="22"/>
              </w:rPr>
              <w:t>sidepath</w:t>
            </w:r>
            <w:proofErr w:type="spellEnd"/>
            <w:r w:rsidRPr="006029F5">
              <w:rPr>
                <w:rFonts w:ascii="Arial" w:eastAsia="Arial" w:hAnsi="Arial" w:cs="Arial"/>
                <w:i/>
                <w:iCs/>
                <w:sz w:val="22"/>
                <w:szCs w:val="22"/>
              </w:rPr>
              <w:t>, or bikeway)</w:t>
            </w:r>
          </w:p>
        </w:tc>
        <w:tc>
          <w:tcPr>
            <w:tcW w:w="2816" w:type="dxa"/>
          </w:tcPr>
          <w:p w14:paraId="61916E4F" w14:textId="4BFB8774" w:rsidR="00DD6397" w:rsidRPr="00A629BC" w:rsidRDefault="00DD6397">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Any</w:t>
            </w:r>
          </w:p>
        </w:tc>
        <w:tc>
          <w:tcPr>
            <w:tcW w:w="2434" w:type="dxa"/>
          </w:tcPr>
          <w:p w14:paraId="2341AC03" w14:textId="3520A3E3" w:rsidR="00DD6397" w:rsidRPr="00A629BC" w:rsidRDefault="00DD6397">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Any</w:t>
            </w:r>
          </w:p>
        </w:tc>
        <w:tc>
          <w:tcPr>
            <w:tcW w:w="2434" w:type="dxa"/>
          </w:tcPr>
          <w:p w14:paraId="2970A45E" w14:textId="5D8B9923" w:rsidR="00DD6397" w:rsidRPr="00A629BC" w:rsidRDefault="00DD6397">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Any</w:t>
            </w:r>
          </w:p>
        </w:tc>
      </w:tr>
      <w:tr w:rsidR="004358B0" w14:paraId="0B468166" w14:textId="77777777" w:rsidTr="1233A798">
        <w:trPr>
          <w:trHeight w:val="300"/>
        </w:trPr>
        <w:tc>
          <w:tcPr>
            <w:cnfStyle w:val="001000000000" w:firstRow="0" w:lastRow="0" w:firstColumn="1" w:lastColumn="0" w:oddVBand="0" w:evenVBand="0" w:oddHBand="0" w:evenHBand="0" w:firstRowFirstColumn="0" w:firstRowLastColumn="0" w:lastRowFirstColumn="0" w:lastRowLastColumn="0"/>
            <w:tcW w:w="2386" w:type="dxa"/>
          </w:tcPr>
          <w:p w14:paraId="5B61E2D5" w14:textId="49DA88EC" w:rsidR="004358B0" w:rsidRPr="005200D1" w:rsidRDefault="004358B0" w:rsidP="004358B0">
            <w:pPr>
              <w:pStyle w:val="NoSpacing"/>
              <w:spacing w:before="40" w:after="40"/>
              <w:jc w:val="center"/>
              <w:rPr>
                <w:rFonts w:eastAsia="Arial" w:cs="Arial"/>
              </w:rPr>
            </w:pPr>
            <w:r w:rsidRPr="005200D1">
              <w:rPr>
                <w:rFonts w:ascii="Arial" w:eastAsia="Arial" w:hAnsi="Arial" w:cs="Arial"/>
                <w:sz w:val="22"/>
                <w:szCs w:val="22"/>
              </w:rPr>
              <w:t>Protected bike lane</w:t>
            </w:r>
            <w:r>
              <w:rPr>
                <w:rFonts w:ascii="Arial" w:eastAsia="Arial" w:hAnsi="Arial" w:cs="Arial"/>
                <w:sz w:val="22"/>
                <w:szCs w:val="22"/>
              </w:rPr>
              <w:t xml:space="preserve"> (with permanent materials</w:t>
            </w:r>
            <w:r w:rsidRPr="002415F3">
              <w:rPr>
                <w:rFonts w:ascii="Arial" w:eastAsia="Arial" w:hAnsi="Arial"/>
                <w:sz w:val="22"/>
              </w:rPr>
              <w:t>)</w:t>
            </w:r>
          </w:p>
        </w:tc>
        <w:tc>
          <w:tcPr>
            <w:tcW w:w="2816" w:type="dxa"/>
          </w:tcPr>
          <w:p w14:paraId="5547ED3B" w14:textId="5FC39515"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Any</w:t>
            </w:r>
          </w:p>
        </w:tc>
        <w:tc>
          <w:tcPr>
            <w:tcW w:w="2434" w:type="dxa"/>
          </w:tcPr>
          <w:p w14:paraId="3011628E" w14:textId="6D3B2E2D"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Any</w:t>
            </w:r>
          </w:p>
        </w:tc>
        <w:tc>
          <w:tcPr>
            <w:tcW w:w="2434" w:type="dxa"/>
          </w:tcPr>
          <w:p w14:paraId="4364C0D5" w14:textId="1267759A"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Any</w:t>
            </w:r>
          </w:p>
        </w:tc>
      </w:tr>
      <w:tr w:rsidR="004358B0" w14:paraId="6575B199" w14:textId="77777777" w:rsidTr="1233A7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Pr>
          <w:p w14:paraId="2ADEED9D" w14:textId="26175529" w:rsidR="004358B0" w:rsidRPr="005200D1" w:rsidRDefault="004358B0" w:rsidP="004358B0">
            <w:pPr>
              <w:pStyle w:val="NoSpacing"/>
              <w:spacing w:before="40" w:after="40"/>
              <w:jc w:val="center"/>
              <w:rPr>
                <w:rFonts w:eastAsia="Arial" w:cs="Arial"/>
              </w:rPr>
            </w:pPr>
            <w:r w:rsidRPr="005200D1">
              <w:rPr>
                <w:rFonts w:ascii="Arial" w:eastAsia="Arial" w:hAnsi="Arial" w:cs="Arial"/>
                <w:sz w:val="22"/>
                <w:szCs w:val="22"/>
              </w:rPr>
              <w:t>Bike lane with buffer</w:t>
            </w:r>
            <w:r>
              <w:rPr>
                <w:rFonts w:ascii="Arial" w:eastAsia="Arial" w:hAnsi="Arial" w:cs="Arial"/>
                <w:sz w:val="22"/>
                <w:szCs w:val="22"/>
              </w:rPr>
              <w:t xml:space="preserve"> or temporary protection</w:t>
            </w:r>
          </w:p>
        </w:tc>
        <w:tc>
          <w:tcPr>
            <w:tcW w:w="2816" w:type="dxa"/>
          </w:tcPr>
          <w:p w14:paraId="454E656B" w14:textId="682AD2EB"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≤25 mph</w:t>
            </w:r>
          </w:p>
        </w:tc>
        <w:tc>
          <w:tcPr>
            <w:tcW w:w="2434" w:type="dxa"/>
          </w:tcPr>
          <w:p w14:paraId="661C9815" w14:textId="4DEA7715"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Single lane</w:t>
            </w:r>
          </w:p>
        </w:tc>
        <w:tc>
          <w:tcPr>
            <w:tcW w:w="2434" w:type="dxa"/>
          </w:tcPr>
          <w:p w14:paraId="6B959B5A" w14:textId="36E7482E"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≤6,000</w:t>
            </w:r>
          </w:p>
        </w:tc>
      </w:tr>
      <w:tr w:rsidR="004358B0" w14:paraId="43C7C4B2" w14:textId="77777777" w:rsidTr="1233A798">
        <w:trPr>
          <w:trHeight w:val="300"/>
        </w:trPr>
        <w:tc>
          <w:tcPr>
            <w:cnfStyle w:val="001000000000" w:firstRow="0" w:lastRow="0" w:firstColumn="1" w:lastColumn="0" w:oddVBand="0" w:evenVBand="0" w:oddHBand="0" w:evenHBand="0" w:firstRowFirstColumn="0" w:firstRowLastColumn="0" w:lastRowFirstColumn="0" w:lastRowLastColumn="0"/>
            <w:tcW w:w="2386" w:type="dxa"/>
          </w:tcPr>
          <w:p w14:paraId="6F2B159E" w14:textId="61C8E799" w:rsidR="004358B0" w:rsidRPr="005200D1" w:rsidRDefault="004358B0" w:rsidP="004358B0">
            <w:pPr>
              <w:pStyle w:val="NoSpacing"/>
              <w:spacing w:before="40" w:after="40"/>
              <w:jc w:val="center"/>
              <w:rPr>
                <w:rFonts w:eastAsia="Arial" w:cs="Arial"/>
              </w:rPr>
            </w:pPr>
            <w:r w:rsidRPr="005200D1">
              <w:rPr>
                <w:rFonts w:ascii="Arial" w:eastAsia="Arial" w:hAnsi="Arial" w:cs="Arial"/>
                <w:sz w:val="22"/>
                <w:szCs w:val="22"/>
              </w:rPr>
              <w:t>Bike lane</w:t>
            </w:r>
          </w:p>
        </w:tc>
        <w:tc>
          <w:tcPr>
            <w:tcW w:w="2816" w:type="dxa"/>
          </w:tcPr>
          <w:p w14:paraId="62E942D6" w14:textId="7369BF15"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≤20 mph</w:t>
            </w:r>
          </w:p>
        </w:tc>
        <w:tc>
          <w:tcPr>
            <w:tcW w:w="2434" w:type="dxa"/>
          </w:tcPr>
          <w:p w14:paraId="2A9FC3C9" w14:textId="3AD4750D"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Single lane</w:t>
            </w:r>
          </w:p>
        </w:tc>
        <w:tc>
          <w:tcPr>
            <w:tcW w:w="2434" w:type="dxa"/>
          </w:tcPr>
          <w:p w14:paraId="29B5F013" w14:textId="039B4746"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≤1,500-3,000</w:t>
            </w:r>
          </w:p>
        </w:tc>
      </w:tr>
      <w:tr w:rsidR="004358B0" w14:paraId="078D82DA" w14:textId="77777777" w:rsidTr="1233A7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6" w:type="dxa"/>
          </w:tcPr>
          <w:p w14:paraId="61D1B88E" w14:textId="7709E9D8" w:rsidR="004358B0" w:rsidRPr="005200D1" w:rsidRDefault="004358B0" w:rsidP="004358B0">
            <w:pPr>
              <w:pStyle w:val="NoSpacing"/>
              <w:spacing w:before="40" w:after="40"/>
              <w:jc w:val="center"/>
              <w:rPr>
                <w:rFonts w:eastAsia="Arial" w:cs="Arial"/>
              </w:rPr>
            </w:pPr>
            <w:r w:rsidRPr="005200D1">
              <w:rPr>
                <w:rFonts w:ascii="Arial" w:eastAsia="Arial" w:hAnsi="Arial" w:cs="Arial"/>
                <w:sz w:val="22"/>
                <w:szCs w:val="22"/>
              </w:rPr>
              <w:t>Advisory bike lane or bi</w:t>
            </w:r>
            <w:r>
              <w:rPr>
                <w:rFonts w:ascii="Arial" w:eastAsia="Arial" w:hAnsi="Arial" w:cs="Arial"/>
                <w:sz w:val="22"/>
                <w:szCs w:val="22"/>
              </w:rPr>
              <w:t>k</w:t>
            </w:r>
            <w:r w:rsidRPr="005200D1">
              <w:rPr>
                <w:rFonts w:ascii="Arial" w:eastAsia="Arial" w:hAnsi="Arial" w:cs="Arial"/>
                <w:sz w:val="22"/>
                <w:szCs w:val="22"/>
              </w:rPr>
              <w:t>e boulevard</w:t>
            </w:r>
          </w:p>
        </w:tc>
        <w:tc>
          <w:tcPr>
            <w:tcW w:w="2816" w:type="dxa"/>
          </w:tcPr>
          <w:p w14:paraId="45A1FBE6" w14:textId="525D041F"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≤20 mph</w:t>
            </w:r>
          </w:p>
        </w:tc>
        <w:tc>
          <w:tcPr>
            <w:tcW w:w="2434" w:type="dxa"/>
          </w:tcPr>
          <w:p w14:paraId="122EB612" w14:textId="5573EE74"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Single lane or no centerline</w:t>
            </w:r>
          </w:p>
        </w:tc>
        <w:tc>
          <w:tcPr>
            <w:tcW w:w="2434" w:type="dxa"/>
          </w:tcPr>
          <w:p w14:paraId="72497800" w14:textId="5B8FC622" w:rsidR="004358B0" w:rsidRPr="00A629BC" w:rsidRDefault="004358B0" w:rsidP="004358B0">
            <w:pPr>
              <w:pStyle w:val="NoSpacing"/>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≤500-2,000</w:t>
            </w:r>
          </w:p>
        </w:tc>
      </w:tr>
      <w:tr w:rsidR="004358B0" w14:paraId="69335964" w14:textId="77777777" w:rsidTr="1233A798">
        <w:trPr>
          <w:trHeight w:val="300"/>
        </w:trPr>
        <w:tc>
          <w:tcPr>
            <w:cnfStyle w:val="001000000000" w:firstRow="0" w:lastRow="0" w:firstColumn="1" w:lastColumn="0" w:oddVBand="0" w:evenVBand="0" w:oddHBand="0" w:evenHBand="0" w:firstRowFirstColumn="0" w:firstRowLastColumn="0" w:lastRowFirstColumn="0" w:lastRowLastColumn="0"/>
            <w:tcW w:w="2386" w:type="dxa"/>
          </w:tcPr>
          <w:p w14:paraId="5AE19992" w14:textId="35B0F911" w:rsidR="004358B0" w:rsidRPr="005200D1" w:rsidRDefault="004358B0" w:rsidP="004358B0">
            <w:pPr>
              <w:pStyle w:val="NoSpacing"/>
              <w:spacing w:before="40" w:after="40"/>
              <w:jc w:val="center"/>
              <w:rPr>
                <w:rFonts w:eastAsia="Arial" w:cs="Arial"/>
              </w:rPr>
            </w:pPr>
            <w:r w:rsidRPr="005200D1">
              <w:rPr>
                <w:rFonts w:ascii="Arial" w:eastAsia="Arial" w:hAnsi="Arial" w:cs="Arial"/>
                <w:sz w:val="22"/>
                <w:szCs w:val="22"/>
              </w:rPr>
              <w:t>Shared spaces</w:t>
            </w:r>
          </w:p>
        </w:tc>
        <w:tc>
          <w:tcPr>
            <w:tcW w:w="2816" w:type="dxa"/>
          </w:tcPr>
          <w:p w14:paraId="1BCD4E9B" w14:textId="614FDE89"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≤10 mph</w:t>
            </w:r>
          </w:p>
        </w:tc>
        <w:tc>
          <w:tcPr>
            <w:tcW w:w="2434" w:type="dxa"/>
          </w:tcPr>
          <w:p w14:paraId="66E26527" w14:textId="5019140C"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505150"/>
                <w:sz w:val="22"/>
                <w:szCs w:val="22"/>
              </w:rPr>
            </w:pPr>
            <w:r w:rsidRPr="00A629BC">
              <w:rPr>
                <w:rFonts w:ascii="Arial" w:eastAsia="Arial" w:hAnsi="Arial" w:cs="Arial"/>
                <w:color w:val="505150"/>
                <w:sz w:val="22"/>
                <w:szCs w:val="22"/>
              </w:rPr>
              <w:t>No centerline</w:t>
            </w:r>
          </w:p>
        </w:tc>
        <w:tc>
          <w:tcPr>
            <w:tcW w:w="2434" w:type="dxa"/>
          </w:tcPr>
          <w:p w14:paraId="2E4D5E9C" w14:textId="6D22E7E0" w:rsidR="004358B0" w:rsidRPr="00A629BC" w:rsidRDefault="004358B0" w:rsidP="004358B0">
            <w:pPr>
              <w:pStyle w:val="NoSpacing"/>
              <w:spacing w:before="40" w:after="40"/>
              <w:jc w:val="center"/>
              <w:cnfStyle w:val="000000000000" w:firstRow="0" w:lastRow="0" w:firstColumn="0" w:lastColumn="0" w:oddVBand="0" w:evenVBand="0" w:oddHBand="0" w:evenHBand="0" w:firstRowFirstColumn="0" w:firstRowLastColumn="0" w:lastRowFirstColumn="0" w:lastRowLastColumn="0"/>
              <w:rPr>
                <w:rFonts w:eastAsia="Arial" w:cs="Arial"/>
                <w:color w:val="505150"/>
              </w:rPr>
            </w:pPr>
            <w:r w:rsidRPr="00A629BC">
              <w:rPr>
                <w:rFonts w:ascii="Arial" w:eastAsia="Arial" w:hAnsi="Arial" w:cs="Arial"/>
                <w:color w:val="505150"/>
                <w:sz w:val="22"/>
                <w:szCs w:val="22"/>
              </w:rPr>
              <w:t>≤1,000</w:t>
            </w:r>
          </w:p>
        </w:tc>
      </w:tr>
    </w:tbl>
    <w:p w14:paraId="17B5326F" w14:textId="4C207BB7" w:rsidR="1233A798" w:rsidRDefault="1233A798" w:rsidP="1233A798"/>
    <w:p w14:paraId="52EF3D8F" w14:textId="77777777" w:rsidR="00A64950" w:rsidRDefault="00A64950" w:rsidP="00655EC5">
      <w:pPr>
        <w:pStyle w:val="Heading4"/>
      </w:pPr>
      <w:r w:rsidRPr="002151DF">
        <w:t>Scoring Guidance</w:t>
      </w:r>
    </w:p>
    <w:p w14:paraId="6D0FB649" w14:textId="5027EE26" w:rsidR="00C8306C" w:rsidRDefault="00C8306C" w:rsidP="00606115">
      <w:pPr>
        <w:rPr>
          <w:rFonts w:eastAsia="Arial"/>
        </w:rPr>
      </w:pPr>
      <w:r w:rsidRPr="6BC43A3A">
        <w:t>The project will be scored based on the following guidance</w:t>
      </w:r>
      <w:r w:rsidR="21C98C9C" w:rsidRPr="006029F5">
        <w:rPr>
          <w:rFonts w:eastAsia="Arial"/>
        </w:rPr>
        <w:t xml:space="preserve">. Projects may be rated at any point along the scale based on their performance against the stated </w:t>
      </w:r>
      <w:r w:rsidR="00606115">
        <w:rPr>
          <w:rFonts w:eastAsia="Arial"/>
        </w:rPr>
        <w:t>guidance</w:t>
      </w:r>
      <w:r w:rsidR="21C98C9C" w:rsidRPr="006029F5">
        <w:rPr>
          <w:rFonts w:eastAsia="Arial"/>
        </w:rPr>
        <w:t>.</w:t>
      </w:r>
    </w:p>
    <w:p w14:paraId="36405958" w14:textId="6198D45B" w:rsidR="00E34492" w:rsidRPr="00E34492" w:rsidRDefault="1233A798" w:rsidP="1233A798">
      <w:pPr>
        <w:pStyle w:val="Heading5"/>
      </w:pPr>
      <w:r>
        <w:t>Single facility type</w:t>
      </w:r>
    </w:p>
    <w:p w14:paraId="4E067A5B" w14:textId="77777777" w:rsidR="0098194B" w:rsidRPr="002F1342" w:rsidRDefault="0098194B" w:rsidP="0098194B">
      <w:pPr>
        <w:pStyle w:val="ListParagraph"/>
        <w:numPr>
          <w:ilvl w:val="0"/>
          <w:numId w:val="6"/>
        </w:numPr>
        <w:rPr>
          <w:rFonts w:eastAsia="Arial" w:cs="Arial"/>
        </w:rPr>
      </w:pPr>
      <w:r>
        <w:rPr>
          <w:b/>
          <w:bCs/>
        </w:rPr>
        <w:t>High</w:t>
      </w:r>
      <w:r w:rsidRPr="6BC43A3A">
        <w:rPr>
          <w:b/>
          <w:bCs/>
        </w:rPr>
        <w:t>:</w:t>
      </w:r>
      <w:r>
        <w:t xml:space="preserve"> All off-street multiuse trails, </w:t>
      </w:r>
      <w:proofErr w:type="spellStart"/>
      <w:r>
        <w:t>sidepaths</w:t>
      </w:r>
      <w:proofErr w:type="spellEnd"/>
      <w:r>
        <w:t xml:space="preserve">, or bikeways and on-street bike lanes separated with permanent materials will receive high scores. All on-street facilities matching the recommended facility type or providing a higher level of protection will receive high scores. </w:t>
      </w:r>
    </w:p>
    <w:p w14:paraId="6990D6C3" w14:textId="77777777" w:rsidR="0098194B" w:rsidRPr="002F1342" w:rsidRDefault="0098194B" w:rsidP="0098194B">
      <w:pPr>
        <w:pStyle w:val="ListParagraph"/>
        <w:numPr>
          <w:ilvl w:val="0"/>
          <w:numId w:val="6"/>
        </w:numPr>
        <w:rPr>
          <w:rFonts w:eastAsia="Arial" w:cs="Arial"/>
          <w:b/>
          <w:bCs/>
        </w:rPr>
      </w:pPr>
      <w:r w:rsidRPr="002F1342">
        <w:rPr>
          <w:b/>
          <w:bCs/>
        </w:rPr>
        <w:t>Medium-High</w:t>
      </w:r>
    </w:p>
    <w:p w14:paraId="748BF1A5" w14:textId="77777777" w:rsidR="0098194B" w:rsidRDefault="0098194B" w:rsidP="0098194B">
      <w:pPr>
        <w:pStyle w:val="ListParagraph"/>
        <w:numPr>
          <w:ilvl w:val="0"/>
          <w:numId w:val="6"/>
        </w:numPr>
      </w:pPr>
      <w:r>
        <w:rPr>
          <w:b/>
          <w:bCs/>
        </w:rPr>
        <w:t>Medium:</w:t>
      </w:r>
      <w:r>
        <w:t xml:space="preserve"> Projects that do not adhere to the facility type guidance but provide an accepted justification for why they are providing the “next best facility type,” such as the examples listed in the prompt above, will receive a medium score.</w:t>
      </w:r>
    </w:p>
    <w:p w14:paraId="37C23BFB" w14:textId="77777777" w:rsidR="0098194B" w:rsidRDefault="0098194B" w:rsidP="0098194B">
      <w:pPr>
        <w:pStyle w:val="ListParagraph"/>
        <w:numPr>
          <w:ilvl w:val="0"/>
          <w:numId w:val="6"/>
        </w:numPr>
      </w:pPr>
      <w:r>
        <w:rPr>
          <w:b/>
          <w:bCs/>
        </w:rPr>
        <w:t>Medium:</w:t>
      </w:r>
      <w:r>
        <w:t xml:space="preserve"> </w:t>
      </w:r>
      <w:r>
        <w:rPr>
          <w:rFonts w:eastAsia="Arial" w:cs="Arial"/>
        </w:rPr>
        <w:t>Applicants who are not in alignment with the recommended facility types may receive a medium score if they cite alternate guidance along with a clearly stated and accepted explanation of why that guidance is appropriate for the project.</w:t>
      </w:r>
    </w:p>
    <w:p w14:paraId="3183DB89" w14:textId="77777777" w:rsidR="0098194B" w:rsidRPr="002F1342" w:rsidRDefault="0098194B" w:rsidP="0098194B">
      <w:pPr>
        <w:pStyle w:val="ListParagraph"/>
        <w:numPr>
          <w:ilvl w:val="0"/>
          <w:numId w:val="6"/>
        </w:numPr>
      </w:pPr>
      <w:r>
        <w:rPr>
          <w:b/>
          <w:bCs/>
        </w:rPr>
        <w:t>Medium-Low</w:t>
      </w:r>
    </w:p>
    <w:p w14:paraId="2A89D7F5" w14:textId="77777777" w:rsidR="0098194B" w:rsidRDefault="0098194B" w:rsidP="0098194B">
      <w:pPr>
        <w:pStyle w:val="ListParagraph"/>
        <w:numPr>
          <w:ilvl w:val="0"/>
          <w:numId w:val="6"/>
        </w:numPr>
      </w:pPr>
      <w:r>
        <w:rPr>
          <w:b/>
          <w:bCs/>
        </w:rPr>
        <w:t>Low</w:t>
      </w:r>
      <w:r w:rsidRPr="006029F5">
        <w:rPr>
          <w:b/>
          <w:bCs/>
        </w:rPr>
        <w:t>:</w:t>
      </w:r>
      <w:r>
        <w:t xml:space="preserve"> </w:t>
      </w:r>
      <w:r w:rsidRPr="00606115">
        <w:t xml:space="preserve">Projects that do not adhere to the facility type guidance and do not provide </w:t>
      </w:r>
      <w:proofErr w:type="gramStart"/>
      <w:r w:rsidRPr="00606115">
        <w:t>an accepted</w:t>
      </w:r>
      <w:proofErr w:type="gramEnd"/>
      <w:r w:rsidRPr="00606115">
        <w:t xml:space="preserve"> justification. </w:t>
      </w:r>
    </w:p>
    <w:p w14:paraId="7E453B6E" w14:textId="3852FDF7" w:rsidR="00544AFF" w:rsidRDefault="00544AFF" w:rsidP="00655EC5">
      <w:pPr>
        <w:pStyle w:val="Heading5"/>
      </w:pPr>
      <w:r w:rsidRPr="00544AFF">
        <w:t>Multiple facility types</w:t>
      </w:r>
    </w:p>
    <w:p w14:paraId="234A9FDD" w14:textId="49588773" w:rsidR="00544AFF" w:rsidRDefault="1233A798" w:rsidP="00C02CA2">
      <w:r>
        <w:t>Projects that include multiple facility types will receive length proportiona</w:t>
      </w:r>
      <w:r w:rsidR="00D15B3F">
        <w:t>l</w:t>
      </w:r>
      <w:r>
        <w:t xml:space="preserve"> points based on the score of each proposed </w:t>
      </w:r>
      <w:r w:rsidR="0098194B">
        <w:t>segment</w:t>
      </w:r>
      <w:r>
        <w:t xml:space="preserve">.  </w:t>
      </w:r>
    </w:p>
    <w:p w14:paraId="098EC160" w14:textId="5CC8E9F8" w:rsidR="00E87814" w:rsidRDefault="00BD65BE" w:rsidP="00D06415">
      <w:pPr>
        <w:pStyle w:val="Heading3"/>
      </w:pPr>
      <w:r>
        <w:lastRenderedPageBreak/>
        <w:t>Design Features and Roadway Crossings</w:t>
      </w:r>
    </w:p>
    <w:p w14:paraId="1A42FEBD" w14:textId="1A93A2F8" w:rsidR="00BD65BE" w:rsidRDefault="1233A798" w:rsidP="00BD65BE">
      <w:r>
        <w:t xml:space="preserve">Provide a brief description (400 words or less) outlining the ways the project </w:t>
      </w:r>
      <w:r w:rsidR="00EB1A85">
        <w:t xml:space="preserve">will </w:t>
      </w:r>
      <w:r>
        <w:t>meet or exceed</w:t>
      </w:r>
      <w:r w:rsidR="00EB1A85">
        <w:t xml:space="preserve"> </w:t>
      </w:r>
      <w:r>
        <w:t xml:space="preserve">the applicable design standards, specifically focusing on ways the project provides facilities suitable for users of all ages and abilities. The description should include the best available information on the facility’s proposed width, buffer or separation, pavement markings and signage, facility transitions, ADA considerations, intersection design, driveways and conflict points, and any traffic calming elements. </w:t>
      </w:r>
    </w:p>
    <w:p w14:paraId="5AEBBF8A" w14:textId="13C6B306" w:rsidR="00BB3CE1" w:rsidRDefault="00BB3CE1" w:rsidP="00BD65BE">
      <w:proofErr w:type="gramStart"/>
      <w:r>
        <w:t>In order to</w:t>
      </w:r>
      <w:proofErr w:type="gramEnd"/>
      <w:r>
        <w:t xml:space="preserve"> </w:t>
      </w:r>
      <w:r w:rsidR="2FAC5FBE">
        <w:t xml:space="preserve">implement </w:t>
      </w:r>
      <w:r>
        <w:t xml:space="preserve">the </w:t>
      </w:r>
      <w:r w:rsidR="00A3A8C8">
        <w:t>2050 Transportation Policy Plan action</w:t>
      </w:r>
      <w:r w:rsidR="6B1205EC">
        <w:t>s</w:t>
      </w:r>
      <w:r w:rsidR="00A3A8C8">
        <w:t xml:space="preserve"> seeking to provide</w:t>
      </w:r>
      <w:r>
        <w:t xml:space="preserve"> a bicycle network suitable for riders of all ages and abilities, </w:t>
      </w:r>
      <w:r w:rsidR="592D8AA7">
        <w:t>applicants</w:t>
      </w:r>
      <w:r>
        <w:t xml:space="preserve"> are encouraged to meet or exceed </w:t>
      </w:r>
      <w:r w:rsidR="00A90F2D">
        <w:t xml:space="preserve">the </w:t>
      </w:r>
      <w:r w:rsidR="000C0F02">
        <w:t xml:space="preserve">outlined </w:t>
      </w:r>
      <w:r w:rsidR="008A749F">
        <w:t>guidance where</w:t>
      </w:r>
      <w:r w:rsidR="51233944">
        <w:t>ver</w:t>
      </w:r>
      <w:r w:rsidR="008A749F">
        <w:t xml:space="preserve"> possible. </w:t>
      </w:r>
    </w:p>
    <w:p w14:paraId="655FC643" w14:textId="25F725D4" w:rsidR="00DF42AF" w:rsidRDefault="4CFADE09" w:rsidP="00655EC5">
      <w:pPr>
        <w:pStyle w:val="Heading4"/>
      </w:pPr>
      <w:r>
        <w:t>Scoring Guidance</w:t>
      </w:r>
    </w:p>
    <w:p w14:paraId="733D62C4" w14:textId="22D0D589" w:rsidR="000C5AEE" w:rsidRPr="00FC700A" w:rsidRDefault="003A0CF2" w:rsidP="000C5AEE">
      <w:r>
        <w:t xml:space="preserve">Consider the information and narrative provided by the applicant and rate projects based on the </w:t>
      </w:r>
      <w:r w:rsidR="00A629BC">
        <w:t>benchmarks</w:t>
      </w:r>
      <w:r w:rsidR="0416C347">
        <w:t xml:space="preserve"> </w:t>
      </w:r>
      <w:r>
        <w:t xml:space="preserve">provided below. Projects may be rated at any point along the scale based on their performance against the stated </w:t>
      </w:r>
      <w:r w:rsidR="00606115">
        <w:t>guidance</w:t>
      </w:r>
      <w:r w:rsidR="000C5AEE">
        <w:t xml:space="preserve">. </w:t>
      </w:r>
    </w:p>
    <w:p w14:paraId="2069C9FB" w14:textId="77777777" w:rsidR="00BE0FA2" w:rsidRDefault="00BE0FA2" w:rsidP="00BE0FA2">
      <w:pPr>
        <w:pStyle w:val="ListParagraph"/>
        <w:numPr>
          <w:ilvl w:val="0"/>
          <w:numId w:val="8"/>
        </w:numPr>
      </w:pPr>
      <w:r w:rsidRPr="1233A798">
        <w:rPr>
          <w:b/>
          <w:bCs/>
        </w:rPr>
        <w:t xml:space="preserve">High: </w:t>
      </w:r>
      <w:r>
        <w:t>High rated projects will provide low-stress facilities suitable for riders of all ages and abilities, provide simple to navigate and/or protected crossings, and provide strong vertical and horizontal separation from traffic or a low-speed, low-volume traffic place to ride.</w:t>
      </w:r>
    </w:p>
    <w:p w14:paraId="15765FED" w14:textId="77777777" w:rsidR="00BE0FA2" w:rsidRPr="00BD7EC9" w:rsidRDefault="00BE0FA2" w:rsidP="00BE0FA2">
      <w:pPr>
        <w:pStyle w:val="ListParagraph"/>
        <w:numPr>
          <w:ilvl w:val="0"/>
          <w:numId w:val="8"/>
        </w:numPr>
        <w:rPr>
          <w:b/>
          <w:bCs/>
        </w:rPr>
      </w:pPr>
      <w:r w:rsidRPr="0DC41CA0">
        <w:rPr>
          <w:b/>
          <w:bCs/>
        </w:rPr>
        <w:t xml:space="preserve">Medium-High </w:t>
      </w:r>
    </w:p>
    <w:p w14:paraId="794AD458" w14:textId="77777777" w:rsidR="00BE0FA2" w:rsidRPr="001D3A6C" w:rsidRDefault="00BE0FA2" w:rsidP="00BE0FA2">
      <w:pPr>
        <w:pStyle w:val="ListParagraph"/>
        <w:numPr>
          <w:ilvl w:val="0"/>
          <w:numId w:val="1"/>
        </w:numPr>
        <w:ind w:left="720"/>
        <w:rPr>
          <w:rFonts w:eastAsia="Arial" w:cs="Arial"/>
          <w:u w:val="single"/>
        </w:rPr>
      </w:pPr>
      <w:r w:rsidRPr="1233A798">
        <w:rPr>
          <w:b/>
          <w:bCs/>
        </w:rPr>
        <w:t>Medium</w:t>
      </w:r>
      <w:r>
        <w:t>: Medium rated projects will provide bicycle facilities that are suitable for most adults, provide crossings that are easy for an adult to navigate, and provide a place to ride separated with permanent materials from higher speed and multilane traffic.</w:t>
      </w:r>
    </w:p>
    <w:p w14:paraId="46C13E96" w14:textId="77777777" w:rsidR="00BE0FA2" w:rsidRPr="00BD7EC9" w:rsidRDefault="00BE0FA2" w:rsidP="00BE0FA2">
      <w:pPr>
        <w:pStyle w:val="ListParagraph"/>
        <w:numPr>
          <w:ilvl w:val="0"/>
          <w:numId w:val="8"/>
        </w:numPr>
        <w:rPr>
          <w:b/>
          <w:bCs/>
        </w:rPr>
      </w:pPr>
      <w:r w:rsidRPr="443BB003">
        <w:rPr>
          <w:b/>
          <w:bCs/>
        </w:rPr>
        <w:t xml:space="preserve">Medium-Low </w:t>
      </w:r>
    </w:p>
    <w:p w14:paraId="7E8ADBD4" w14:textId="77777777" w:rsidR="00BE0FA2" w:rsidRDefault="00BE0FA2" w:rsidP="00BE0FA2">
      <w:pPr>
        <w:pStyle w:val="ListParagraph"/>
        <w:numPr>
          <w:ilvl w:val="0"/>
          <w:numId w:val="8"/>
        </w:numPr>
      </w:pPr>
      <w:r w:rsidRPr="6BC43A3A">
        <w:rPr>
          <w:b/>
          <w:bCs/>
        </w:rPr>
        <w:t>Low:</w:t>
      </w:r>
      <w:r>
        <w:t xml:space="preserve"> Low-rated projects have elements that meet minimum state design standards, but do not provide a low-stress facility. This may include providing facilities with adequate width and temporary or painted separation, but few improvements to roadway crossings or other conflict points. </w:t>
      </w:r>
    </w:p>
    <w:p w14:paraId="30203DF7" w14:textId="77777777" w:rsidR="00BE0FA2" w:rsidRPr="00286EB7" w:rsidRDefault="00BE0FA2" w:rsidP="00BE0FA2">
      <w:pPr>
        <w:pStyle w:val="ListParagraph"/>
        <w:numPr>
          <w:ilvl w:val="0"/>
          <w:numId w:val="8"/>
        </w:numPr>
      </w:pPr>
      <w:r w:rsidRPr="1233A798">
        <w:rPr>
          <w:b/>
          <w:bCs/>
        </w:rPr>
        <w:t>Non-responsive/Not relevant:</w:t>
      </w:r>
      <w:r>
        <w:t xml:space="preserve"> Projects that do not meet minimum state design standards should receive zero points for this measure.</w:t>
      </w:r>
    </w:p>
    <w:p w14:paraId="392AD726" w14:textId="3BA77D20" w:rsidR="00A64950" w:rsidRPr="004110CD" w:rsidRDefault="1233A798" w:rsidP="00C50DC9">
      <w:pPr>
        <w:pStyle w:val="Heading2"/>
      </w:pPr>
      <w:r>
        <w:t>Safety</w:t>
      </w:r>
    </w:p>
    <w:p w14:paraId="3B8CA632" w14:textId="6E96E3EB" w:rsidR="00A64950" w:rsidRPr="004110CD" w:rsidRDefault="00C74238" w:rsidP="00C02CA2">
      <w:r w:rsidRPr="004110CD">
        <w:t>This criterion measures</w:t>
      </w:r>
      <w:r w:rsidR="007C196E" w:rsidRPr="004110CD">
        <w:t xml:space="preserve"> the project’s ability to promote safety for all users, including how the project responds to existing risks and makes use of prove</w:t>
      </w:r>
      <w:r w:rsidR="00184BE9" w:rsidRPr="004110CD">
        <w:t>n</w:t>
      </w:r>
      <w:r w:rsidR="007C196E" w:rsidRPr="004110CD">
        <w:t xml:space="preserve"> safety countermeasures. </w:t>
      </w:r>
    </w:p>
    <w:p w14:paraId="2D86BCBA" w14:textId="57DBE221" w:rsidR="004110CD" w:rsidRPr="00655EC5" w:rsidRDefault="1233A798" w:rsidP="007C4712">
      <w:pPr>
        <w:pStyle w:val="Heading3"/>
        <w:numPr>
          <w:ilvl w:val="0"/>
          <w:numId w:val="24"/>
        </w:numPr>
      </w:pPr>
      <w:r>
        <w:t>Connection to Existing Safety Planning Efforts</w:t>
      </w:r>
    </w:p>
    <w:p w14:paraId="12A8AC3E" w14:textId="77777777" w:rsidR="00924F41" w:rsidRDefault="00924F41" w:rsidP="00924F41">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6BE48FE0" w14:textId="16B1A063" w:rsidR="00924F41" w:rsidRPr="00DE7C21" w:rsidRDefault="0018787B" w:rsidP="00924F41">
      <w:pPr>
        <w:spacing w:after="0"/>
        <w:ind w:left="720" w:hanging="360"/>
        <w:rPr>
          <w:rFonts w:eastAsia="Arial" w:cs="Arial"/>
        </w:rPr>
      </w:pPr>
      <w:sdt>
        <w:sdtPr>
          <w:rPr>
            <w:rFonts w:ascii="Segoe UI Symbol" w:eastAsia="Arial" w:hAnsi="Segoe UI Symbol" w:cs="Segoe UI Symbol"/>
          </w:rPr>
          <w:id w:val="543480742"/>
          <w14:checkbox>
            <w14:checked w14:val="0"/>
            <w14:checkedState w14:val="2612" w14:font="MS Gothic"/>
            <w14:uncheckedState w14:val="2610" w14:font="MS Gothic"/>
          </w14:checkbox>
        </w:sdtPr>
        <w:sdtEndPr/>
        <w:sdtContent>
          <w:r w:rsidR="00924F41" w:rsidRPr="00DE7C21">
            <w:rPr>
              <w:rFonts w:ascii="Segoe UI Symbol" w:eastAsia="Arial" w:hAnsi="Segoe UI Symbol" w:cs="Segoe UI Symbol"/>
            </w:rPr>
            <w:t>☐</w:t>
          </w:r>
        </w:sdtContent>
      </w:sdt>
      <w:r w:rsidR="00924F41">
        <w:rPr>
          <w:rFonts w:ascii="Segoe UI Symbol" w:eastAsia="Arial" w:hAnsi="Segoe UI Symbol" w:cs="Segoe UI Symbol"/>
        </w:rPr>
        <w:tab/>
      </w:r>
      <w:r w:rsidR="00924F41" w:rsidRPr="00DE7C21">
        <w:rPr>
          <w:rFonts w:eastAsia="Arial" w:cs="Arial"/>
        </w:rPr>
        <w:t xml:space="preserve">Project Location (or part of the location) is listed in the </w:t>
      </w:r>
      <w:hyperlink r:id="rId20">
        <w:r w:rsidR="00924F41" w:rsidRPr="00DE7C21">
          <w:rPr>
            <w:rStyle w:val="Hyperlink"/>
            <w:rFonts w:eastAsia="Arial" w:cs="Arial"/>
          </w:rPr>
          <w:t>Regional Safety Action Plan</w:t>
        </w:r>
      </w:hyperlink>
      <w:r w:rsidR="00924F41">
        <w:t xml:space="preserve"> on any of the following lists</w:t>
      </w:r>
      <w:r w:rsidR="009776EF" w:rsidRPr="009D26C8">
        <w:rPr>
          <w:color w:val="auto"/>
        </w:rPr>
        <w:t xml:space="preserve"> (</w:t>
      </w:r>
      <w:hyperlink r:id="rId21" w:history="1">
        <w:r w:rsidR="00D716A6" w:rsidRPr="00A00E46">
          <w:rPr>
            <w:rStyle w:val="Hyperlink"/>
          </w:rPr>
          <w:t xml:space="preserve">view in the </w:t>
        </w:r>
        <w:r w:rsidR="001C2E35">
          <w:rPr>
            <w:rStyle w:val="Hyperlink"/>
          </w:rPr>
          <w:t xml:space="preserve">Bicycle &amp; Pedestrian </w:t>
        </w:r>
        <w:r w:rsidR="00D716A6" w:rsidRPr="00A00E46">
          <w:rPr>
            <w:rStyle w:val="Hyperlink"/>
          </w:rPr>
          <w:t>tab of the Regional Solicitation Data Atlas</w:t>
        </w:r>
      </w:hyperlink>
      <w:r w:rsidR="009776EF" w:rsidRPr="009D26C8">
        <w:rPr>
          <w:color w:val="auto"/>
        </w:rPr>
        <w:t>)</w:t>
      </w:r>
      <w:r w:rsidR="00924F41" w:rsidRPr="009D26C8">
        <w:rPr>
          <w:color w:val="auto"/>
        </w:rPr>
        <w:t xml:space="preserve">: </w:t>
      </w:r>
    </w:p>
    <w:p w14:paraId="4C15A3FA" w14:textId="6E22447C" w:rsidR="00A64F71" w:rsidRDefault="00A64F71" w:rsidP="002347DA">
      <w:pPr>
        <w:pStyle w:val="ListParagraph"/>
        <w:numPr>
          <w:ilvl w:val="0"/>
          <w:numId w:val="10"/>
        </w:numPr>
        <w:ind w:left="1080"/>
        <w:rPr>
          <w:rFonts w:eastAsia="Arial" w:cs="Arial"/>
        </w:rPr>
      </w:pPr>
      <w:r w:rsidRPr="00F362BA">
        <w:rPr>
          <w:rFonts w:eastAsia="Arial" w:cs="Arial"/>
        </w:rPr>
        <w:t xml:space="preserve">Identified on Regional Top 25 Priority </w:t>
      </w:r>
      <w:hyperlink r:id="rId22" w:history="1">
        <w:r w:rsidR="00A66838" w:rsidRPr="00D77838">
          <w:rPr>
            <w:rStyle w:val="Hyperlink"/>
            <w:rFonts w:eastAsia="Arial" w:cs="Arial"/>
          </w:rPr>
          <w:t>lists</w:t>
        </w:r>
      </w:hyperlink>
      <w:r w:rsidR="00A66838" w:rsidRPr="00F362BA">
        <w:rPr>
          <w:rFonts w:eastAsia="Arial" w:cs="Arial"/>
        </w:rPr>
        <w:t xml:space="preserve"> </w:t>
      </w:r>
      <w:r w:rsidRPr="00F362BA">
        <w:rPr>
          <w:rFonts w:eastAsia="Arial" w:cs="Arial"/>
        </w:rPr>
        <w:t>(reactive or proactive)</w:t>
      </w:r>
    </w:p>
    <w:p w14:paraId="75408063" w14:textId="3A5B8790" w:rsidR="00A64F71" w:rsidRDefault="00A64F71" w:rsidP="002347DA">
      <w:pPr>
        <w:pStyle w:val="ListParagraph"/>
        <w:numPr>
          <w:ilvl w:val="0"/>
          <w:numId w:val="10"/>
        </w:numPr>
        <w:ind w:left="1080"/>
        <w:rPr>
          <w:rFonts w:eastAsia="Arial" w:cs="Arial"/>
        </w:rPr>
      </w:pPr>
      <w:r w:rsidRPr="00F362BA">
        <w:rPr>
          <w:rFonts w:eastAsia="Arial" w:cs="Arial"/>
        </w:rPr>
        <w:t xml:space="preserve">Identified on Regional High Injury Streets </w:t>
      </w:r>
      <w:hyperlink r:id="rId23" w:history="1">
        <w:r w:rsidR="00BB2E53">
          <w:rPr>
            <w:rStyle w:val="Hyperlink"/>
            <w:rFonts w:eastAsia="Arial" w:cs="Arial"/>
          </w:rPr>
          <w:t>maps</w:t>
        </w:r>
      </w:hyperlink>
    </w:p>
    <w:p w14:paraId="468A5C9C" w14:textId="34FE8890" w:rsidR="00A64F71" w:rsidRDefault="00A64F71" w:rsidP="002347DA">
      <w:pPr>
        <w:pStyle w:val="ListParagraph"/>
        <w:numPr>
          <w:ilvl w:val="0"/>
          <w:numId w:val="10"/>
        </w:numPr>
        <w:ind w:left="1080"/>
        <w:rPr>
          <w:rFonts w:eastAsia="Arial" w:cs="Arial"/>
        </w:rPr>
      </w:pPr>
      <w:r w:rsidRPr="00F362BA">
        <w:rPr>
          <w:rFonts w:eastAsia="Arial" w:cs="Arial"/>
        </w:rPr>
        <w:t xml:space="preserve">Identified on County Top 10 priority </w:t>
      </w:r>
      <w:hyperlink r:id="rId24" w:history="1">
        <w:r w:rsidR="0087524B" w:rsidRPr="00BF1A5C">
          <w:rPr>
            <w:rStyle w:val="Hyperlink"/>
            <w:rFonts w:eastAsia="Arial" w:cs="Arial"/>
          </w:rPr>
          <w:t>lists</w:t>
        </w:r>
      </w:hyperlink>
      <w:r w:rsidR="0087524B" w:rsidRPr="00F362BA">
        <w:rPr>
          <w:rFonts w:eastAsia="Arial" w:cs="Arial"/>
        </w:rPr>
        <w:t xml:space="preserve"> </w:t>
      </w:r>
      <w:r w:rsidRPr="00F362BA">
        <w:rPr>
          <w:rFonts w:eastAsia="Arial" w:cs="Arial"/>
        </w:rPr>
        <w:t>(reactive or proactive)</w:t>
      </w:r>
    </w:p>
    <w:p w14:paraId="450FB63F" w14:textId="7AAF937D" w:rsidR="00A64F71" w:rsidRDefault="00A64F71" w:rsidP="002347DA">
      <w:pPr>
        <w:pStyle w:val="ListParagraph"/>
        <w:numPr>
          <w:ilvl w:val="0"/>
          <w:numId w:val="10"/>
        </w:numPr>
        <w:ind w:left="1080"/>
        <w:rPr>
          <w:rFonts w:eastAsia="Arial" w:cs="Arial"/>
        </w:rPr>
      </w:pPr>
      <w:r w:rsidRPr="46971EC8">
        <w:rPr>
          <w:rFonts w:eastAsia="Arial" w:cs="Arial"/>
        </w:rPr>
        <w:t xml:space="preserve">Crash Risk Index &gt;15 (for pedestrians, use the </w:t>
      </w:r>
      <w:r w:rsidR="00CB03ED" w:rsidRPr="46971EC8">
        <w:rPr>
          <w:rFonts w:eastAsia="Arial" w:cs="Arial"/>
        </w:rPr>
        <w:t>bicyclists’</w:t>
      </w:r>
      <w:r w:rsidRPr="46971EC8">
        <w:rPr>
          <w:rFonts w:eastAsia="Arial" w:cs="Arial"/>
        </w:rPr>
        <w:t xml:space="preserve"> layers)</w:t>
      </w:r>
    </w:p>
    <w:p w14:paraId="10B5D818" w14:textId="09F4C44D" w:rsidR="00924F41" w:rsidRDefault="0018787B" w:rsidP="00924F41">
      <w:pPr>
        <w:ind w:left="720" w:hanging="360"/>
        <w:rPr>
          <w:rFonts w:eastAsia="Arial" w:cs="Arial"/>
        </w:rPr>
      </w:pPr>
      <w:sdt>
        <w:sdtPr>
          <w:rPr>
            <w:rFonts w:ascii="Segoe UI Symbol" w:eastAsia="Arial" w:hAnsi="Segoe UI Symbol" w:cs="Segoe UI Symbol"/>
          </w:rPr>
          <w:id w:val="868409986"/>
          <w14:checkbox>
            <w14:checked w14:val="0"/>
            <w14:checkedState w14:val="2612" w14:font="MS Gothic"/>
            <w14:uncheckedState w14:val="2610" w14:font="MS Gothic"/>
          </w14:checkbox>
        </w:sdtPr>
        <w:sdtEndPr/>
        <w:sdtContent>
          <w:r w:rsidR="00924F41" w:rsidRPr="00DE7C21">
            <w:rPr>
              <w:rFonts w:ascii="Segoe UI Symbol" w:eastAsia="Arial" w:hAnsi="Segoe UI Symbol" w:cs="Segoe UI Symbol"/>
            </w:rPr>
            <w:t>☐</w:t>
          </w:r>
        </w:sdtContent>
      </w:sdt>
      <w:r w:rsidR="00924F41">
        <w:rPr>
          <w:rFonts w:ascii="Segoe UI Symbol" w:eastAsia="Arial" w:hAnsi="Segoe UI Symbol" w:cs="Segoe UI Symbol"/>
        </w:rPr>
        <w:tab/>
      </w:r>
      <w:r w:rsidR="006B71B2">
        <w:rPr>
          <w:rFonts w:eastAsia="Arial" w:cs="Arial"/>
        </w:rPr>
        <w:t xml:space="preserve">Project location is not listed in a </w:t>
      </w:r>
      <w:r w:rsidR="0086253F">
        <w:rPr>
          <w:rFonts w:eastAsia="Arial" w:cs="Arial"/>
        </w:rPr>
        <w:t xml:space="preserve">regional or local safety </w:t>
      </w:r>
      <w:r w:rsidR="00CD2220">
        <w:rPr>
          <w:rFonts w:eastAsia="Arial" w:cs="Arial"/>
        </w:rPr>
        <w:t>plan but</w:t>
      </w:r>
      <w:r w:rsidR="0086253F">
        <w:rPr>
          <w:rFonts w:eastAsia="Arial" w:cs="Arial"/>
        </w:rPr>
        <w:t xml:space="preserve"> provides a parallel or alternative route that will improve safety</w:t>
      </w:r>
      <w:r w:rsidR="00FE1D73">
        <w:rPr>
          <w:rFonts w:eastAsia="Arial" w:cs="Arial"/>
        </w:rPr>
        <w:t xml:space="preserve"> for people walking or biking.</w:t>
      </w:r>
    </w:p>
    <w:p w14:paraId="2341C3DC" w14:textId="2B4A516D" w:rsidR="00FE1D73" w:rsidRPr="00FE1D73" w:rsidRDefault="00FE1D73" w:rsidP="00D06415">
      <w:pPr>
        <w:pStyle w:val="ListBullet"/>
        <w:rPr>
          <w:rFonts w:eastAsia="Arial"/>
        </w:rPr>
      </w:pPr>
      <w:r>
        <w:rPr>
          <w:rFonts w:eastAsia="Arial"/>
        </w:rPr>
        <w:lastRenderedPageBreak/>
        <w:t>Please d</w:t>
      </w:r>
      <w:r w:rsidR="00BC35A0">
        <w:rPr>
          <w:rFonts w:eastAsia="Arial"/>
        </w:rPr>
        <w:t>escribe and provide information on the ways the project will provide a safe alternative route (</w:t>
      </w:r>
      <w:r w:rsidR="00BD681B">
        <w:rPr>
          <w:rFonts w:eastAsia="Arial"/>
        </w:rPr>
        <w:t>3</w:t>
      </w:r>
      <w:r w:rsidR="00BC35A0">
        <w:rPr>
          <w:rFonts w:eastAsia="Arial"/>
        </w:rPr>
        <w:t>00 words or less).</w:t>
      </w:r>
    </w:p>
    <w:p w14:paraId="2B2FCE16" w14:textId="77777777" w:rsidR="00924F41" w:rsidRPr="00DE7C21" w:rsidRDefault="0018787B" w:rsidP="00924F41">
      <w:pPr>
        <w:spacing w:after="0"/>
        <w:ind w:left="720" w:hanging="360"/>
        <w:rPr>
          <w:rFonts w:eastAsia="Arial" w:cs="Arial"/>
        </w:rPr>
      </w:pPr>
      <w:sdt>
        <w:sdtPr>
          <w:rPr>
            <w:rFonts w:ascii="Segoe UI Symbol" w:eastAsia="Arial" w:hAnsi="Segoe UI Symbol" w:cs="Segoe UI Symbol"/>
          </w:rPr>
          <w:id w:val="1389149717"/>
          <w14:checkbox>
            <w14:checked w14:val="0"/>
            <w14:checkedState w14:val="2612" w14:font="MS Gothic"/>
            <w14:uncheckedState w14:val="2610" w14:font="MS Gothic"/>
          </w14:checkbox>
        </w:sdtPr>
        <w:sdtEndPr/>
        <w:sdtContent>
          <w:r w:rsidR="00924F41" w:rsidRPr="00DE7C21">
            <w:rPr>
              <w:rFonts w:ascii="Segoe UI Symbol" w:eastAsia="Arial" w:hAnsi="Segoe UI Symbol" w:cs="Segoe UI Symbol"/>
            </w:rPr>
            <w:t>☐</w:t>
          </w:r>
        </w:sdtContent>
      </w:sdt>
      <w:r w:rsidR="00924F41">
        <w:rPr>
          <w:rFonts w:ascii="Segoe UI Symbol" w:eastAsia="Arial" w:hAnsi="Segoe UI Symbol" w:cs="Segoe UI Symbol"/>
        </w:rPr>
        <w:tab/>
      </w:r>
      <w:r w:rsidR="00924F41" w:rsidRPr="00DE7C21">
        <w:rPr>
          <w:rFonts w:eastAsia="Arial" w:cs="Arial"/>
        </w:rPr>
        <w:t xml:space="preserve"> Location is listed in another safety plan that prioritizes reducing fatal and serious injury crashes. </w:t>
      </w:r>
    </w:p>
    <w:p w14:paraId="6401F2C3" w14:textId="3A668449" w:rsidR="00924F41" w:rsidRPr="00F362BA" w:rsidRDefault="00924F41" w:rsidP="002347DA">
      <w:pPr>
        <w:pStyle w:val="ListParagraph"/>
        <w:numPr>
          <w:ilvl w:val="0"/>
          <w:numId w:val="10"/>
        </w:numPr>
        <w:ind w:left="1080"/>
        <w:rPr>
          <w:rFonts w:eastAsia="Arial" w:cs="Arial"/>
        </w:rPr>
      </w:pPr>
      <w:r>
        <w:rPr>
          <w:rFonts w:eastAsia="Arial" w:cs="Arial"/>
        </w:rPr>
        <w:t>Please describe and provide reference</w:t>
      </w:r>
      <w:r w:rsidR="00A64F71">
        <w:rPr>
          <w:rFonts w:eastAsia="Arial" w:cs="Arial"/>
        </w:rPr>
        <w:t xml:space="preserve"> or link</w:t>
      </w:r>
      <w:r>
        <w:rPr>
          <w:rFonts w:eastAsia="Arial" w:cs="Arial"/>
        </w:rPr>
        <w:t xml:space="preserve"> to the plan: _________________________</w:t>
      </w:r>
    </w:p>
    <w:p w14:paraId="0666AE86" w14:textId="77777777" w:rsidR="004110CD" w:rsidRDefault="6317142A" w:rsidP="00655EC5">
      <w:pPr>
        <w:pStyle w:val="Heading4"/>
      </w:pPr>
      <w:r>
        <w:t xml:space="preserve">Scoring Guidance </w:t>
      </w:r>
    </w:p>
    <w:p w14:paraId="2C4207F9" w14:textId="11050751" w:rsidR="004110CD" w:rsidRDefault="4CFADE09" w:rsidP="004110CD">
      <w:r>
        <w:t xml:space="preserve">The project will be scored based on the scorer’s discretion, using the following guidance. </w:t>
      </w:r>
    </w:p>
    <w:p w14:paraId="7C38A542" w14:textId="6548AD62" w:rsidR="004110CD" w:rsidRPr="007C4712" w:rsidRDefault="007C4712" w:rsidP="002347DA">
      <w:pPr>
        <w:pStyle w:val="ListParagraph"/>
        <w:numPr>
          <w:ilvl w:val="0"/>
          <w:numId w:val="7"/>
        </w:numPr>
        <w:ind w:left="720"/>
        <w:rPr>
          <w:b/>
          <w:bCs/>
        </w:rPr>
      </w:pPr>
      <w:r>
        <w:rPr>
          <w:b/>
          <w:bCs/>
        </w:rPr>
        <w:t>High</w:t>
      </w:r>
      <w:r w:rsidR="6317142A" w:rsidRPr="066715B5">
        <w:rPr>
          <w:b/>
          <w:bCs/>
        </w:rPr>
        <w:t>:</w:t>
      </w:r>
      <w:r w:rsidR="6317142A">
        <w:t xml:space="preserve"> Project is identified in the regional safety action plan on either the regional top 25 or county top 10 lists</w:t>
      </w:r>
      <w:r w:rsidR="00BC35A0">
        <w:t xml:space="preserve"> </w:t>
      </w:r>
      <w:r w:rsidR="00BC7C8E">
        <w:t>or</w:t>
      </w:r>
      <w:r w:rsidR="00BC35A0">
        <w:t xml:space="preserve"> project provides a viable parallel or alternative route to a location listed.</w:t>
      </w:r>
    </w:p>
    <w:p w14:paraId="56148261" w14:textId="07C418DE" w:rsidR="007C4712" w:rsidRPr="00313775" w:rsidRDefault="007C4712" w:rsidP="002347DA">
      <w:pPr>
        <w:pStyle w:val="ListParagraph"/>
        <w:numPr>
          <w:ilvl w:val="0"/>
          <w:numId w:val="7"/>
        </w:numPr>
        <w:ind w:left="720"/>
        <w:rPr>
          <w:b/>
          <w:bCs/>
        </w:rPr>
      </w:pPr>
      <w:r>
        <w:rPr>
          <w:b/>
          <w:bCs/>
        </w:rPr>
        <w:t>Medium-High</w:t>
      </w:r>
    </w:p>
    <w:p w14:paraId="2428D1F5" w14:textId="644F1609" w:rsidR="004110CD" w:rsidRPr="007C4712" w:rsidRDefault="007C4712" w:rsidP="002347DA">
      <w:pPr>
        <w:pStyle w:val="ListParagraph"/>
        <w:numPr>
          <w:ilvl w:val="0"/>
          <w:numId w:val="7"/>
        </w:numPr>
        <w:ind w:left="720"/>
        <w:rPr>
          <w:b/>
          <w:bCs/>
        </w:rPr>
      </w:pPr>
      <w:r>
        <w:rPr>
          <w:b/>
          <w:bCs/>
        </w:rPr>
        <w:t>Medium</w:t>
      </w:r>
      <w:r w:rsidR="4CFADE09" w:rsidRPr="4CFADE09">
        <w:rPr>
          <w:b/>
          <w:bCs/>
        </w:rPr>
        <w:t>:</w:t>
      </w:r>
      <w:r w:rsidR="4CFADE09">
        <w:t xml:space="preserve"> Project location is identified in a regional safety action plan on High Injury Streets or Crash Risk Index,</w:t>
      </w:r>
      <w:r w:rsidR="00BC35A0">
        <w:t xml:space="preserve"> </w:t>
      </w:r>
      <w:r w:rsidR="00BC7C8E">
        <w:t>or</w:t>
      </w:r>
      <w:r w:rsidR="00BC35A0">
        <w:t xml:space="preserve"> project provides a viable parallel or alternative route to a location listed</w:t>
      </w:r>
      <w:r w:rsidR="4CFADE09">
        <w:t>.</w:t>
      </w:r>
    </w:p>
    <w:p w14:paraId="7C231BE9" w14:textId="5FA61444" w:rsidR="007C4712" w:rsidRPr="00313775" w:rsidRDefault="007C4712" w:rsidP="002347DA">
      <w:pPr>
        <w:pStyle w:val="ListParagraph"/>
        <w:numPr>
          <w:ilvl w:val="0"/>
          <w:numId w:val="7"/>
        </w:numPr>
        <w:ind w:left="720"/>
        <w:rPr>
          <w:b/>
          <w:bCs/>
        </w:rPr>
      </w:pPr>
      <w:r>
        <w:rPr>
          <w:b/>
          <w:bCs/>
        </w:rPr>
        <w:t>Medium-Low</w:t>
      </w:r>
    </w:p>
    <w:p w14:paraId="4D0B7CF1" w14:textId="1437C202" w:rsidR="004110CD" w:rsidRPr="007C4712" w:rsidRDefault="007C4712" w:rsidP="002347DA">
      <w:pPr>
        <w:pStyle w:val="ListParagraph"/>
        <w:numPr>
          <w:ilvl w:val="0"/>
          <w:numId w:val="7"/>
        </w:numPr>
        <w:ind w:left="720"/>
        <w:rPr>
          <w:b/>
          <w:bCs/>
        </w:rPr>
      </w:pPr>
      <w:r>
        <w:rPr>
          <w:b/>
          <w:bCs/>
        </w:rPr>
        <w:t>Low</w:t>
      </w:r>
      <w:r w:rsidR="4CFADE09" w:rsidRPr="4CFADE09">
        <w:rPr>
          <w:b/>
          <w:bCs/>
        </w:rPr>
        <w:t>:</w:t>
      </w:r>
      <w:r w:rsidR="4CFADE09">
        <w:t xml:space="preserve"> Project location is identified in a local </w:t>
      </w:r>
      <w:r w:rsidR="00C5714C">
        <w:t xml:space="preserve">(e.g. county or city) </w:t>
      </w:r>
      <w:r w:rsidR="4CFADE09">
        <w:t>safety action plan</w:t>
      </w:r>
      <w:r w:rsidR="00BC35A0">
        <w:t xml:space="preserve"> </w:t>
      </w:r>
      <w:r w:rsidR="00BC7C8E">
        <w:t>or project has a completed targeted study (e.g., NEPA document, corridor study, intersection study, ICE report, etc.) that identifies the specific safety measures needed to improve safety and those safety measures have been incorporated into the proposed project or</w:t>
      </w:r>
      <w:r w:rsidR="00BC35A0">
        <w:t xml:space="preserve"> project provides a viable parallel or alternative route to a location listed.</w:t>
      </w:r>
    </w:p>
    <w:p w14:paraId="6D8EC83D" w14:textId="616B6613" w:rsidR="007C4712" w:rsidRPr="00313775" w:rsidRDefault="007C4712" w:rsidP="002347DA">
      <w:pPr>
        <w:pStyle w:val="ListParagraph"/>
        <w:numPr>
          <w:ilvl w:val="0"/>
          <w:numId w:val="7"/>
        </w:numPr>
        <w:ind w:left="720"/>
        <w:rPr>
          <w:b/>
          <w:bCs/>
        </w:rPr>
      </w:pPr>
      <w:r>
        <w:rPr>
          <w:b/>
          <w:bCs/>
        </w:rPr>
        <w:t xml:space="preserve">Non-responsive/Not relevant: </w:t>
      </w:r>
      <w:r w:rsidRPr="007C4712">
        <w:t xml:space="preserve">Projects that are not identified in the Regional Safety Action Plan or any local safety plan. This could also include projects that have not completed a targeted study that defines an existing safety issue (e.g. NEPA document, corridor study, intersection study, ICE report, </w:t>
      </w:r>
      <w:proofErr w:type="spellStart"/>
      <w:r w:rsidRPr="007C4712">
        <w:t>etc</w:t>
      </w:r>
      <w:proofErr w:type="spellEnd"/>
      <w:r w:rsidRPr="007C4712">
        <w:t>).</w:t>
      </w:r>
    </w:p>
    <w:p w14:paraId="765E5190" w14:textId="4B861941" w:rsidR="00633E89" w:rsidRPr="00E4746C" w:rsidRDefault="5E959D35" w:rsidP="11109BF9">
      <w:pPr>
        <w:pStyle w:val="Heading3"/>
      </w:pPr>
      <w:r w:rsidRPr="00E4746C">
        <w:t xml:space="preserve">Safety Improvements for People Outside of Vehicles </w:t>
      </w:r>
    </w:p>
    <w:p w14:paraId="01E2AE59" w14:textId="77777777" w:rsidR="00E4746C" w:rsidRPr="00FC700A" w:rsidRDefault="00E4746C" w:rsidP="00E4746C">
      <w:bookmarkStart w:id="1"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70474B0B" w14:textId="77777777" w:rsidR="00E4746C" w:rsidRPr="00FC700A" w:rsidRDefault="00E4746C" w:rsidP="00E4746C">
      <w:r w:rsidRPr="00FC700A">
        <w:t>Consider the following</w:t>
      </w:r>
      <w:r>
        <w:t xml:space="preserve"> when developing your response. Note that not all considerations are applicable to all projects, but please respond to those that are applicable.</w:t>
      </w:r>
    </w:p>
    <w:p w14:paraId="7A16E679" w14:textId="77777777" w:rsidR="00E4746C" w:rsidRPr="00F85CBA" w:rsidRDefault="00E4746C" w:rsidP="00E4746C">
      <w:pPr>
        <w:pStyle w:val="ListParagraph"/>
        <w:numPr>
          <w:ilvl w:val="0"/>
          <w:numId w:val="22"/>
        </w:numPr>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5B949C14" w14:textId="77777777" w:rsidR="00E4746C" w:rsidRDefault="00E4746C" w:rsidP="00E4746C">
      <w:pPr>
        <w:pStyle w:val="ListParagraph"/>
        <w:numPr>
          <w:ilvl w:val="0"/>
          <w:numId w:val="22"/>
        </w:numPr>
      </w:pPr>
      <w:r>
        <w:t xml:space="preserve">Describe what measures are being used to reduce exposure and delay for people outside of vehicles. </w:t>
      </w:r>
    </w:p>
    <w:p w14:paraId="6F34894C" w14:textId="77777777" w:rsidR="00E4746C" w:rsidRDefault="00E4746C" w:rsidP="00E4746C">
      <w:pPr>
        <w:pStyle w:val="ListParagraph"/>
        <w:numPr>
          <w:ilvl w:val="0"/>
          <w:numId w:val="22"/>
        </w:numPr>
      </w:pPr>
      <w:r>
        <w:t>If grade separated pedestrian crossings are being added and increasing crossing times, describe any features that are included that will reduce the detour required of pedestrians and make the separated crossing a more appealing option.</w:t>
      </w:r>
    </w:p>
    <w:p w14:paraId="4D84273D" w14:textId="77777777" w:rsidR="00E4746C" w:rsidRDefault="00E4746C" w:rsidP="00E4746C">
      <w:pPr>
        <w:pStyle w:val="ListParagraph"/>
        <w:numPr>
          <w:ilvl w:val="0"/>
          <w:numId w:val="22"/>
        </w:numPr>
      </w:pPr>
      <w:r>
        <w:t>If mid-block crossings are restricted or blocked, explain why this is necessary and how pedestrian crossing needs and safety are supported in other ways.</w:t>
      </w:r>
    </w:p>
    <w:p w14:paraId="61E22819" w14:textId="77777777" w:rsidR="00E4746C" w:rsidRDefault="00E4746C" w:rsidP="00E4746C">
      <w:pPr>
        <w:pStyle w:val="ListParagraph"/>
        <w:numPr>
          <w:ilvl w:val="0"/>
          <w:numId w:val="22"/>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3C293839" w14:textId="77777777" w:rsidR="00E4746C" w:rsidRDefault="00E4746C" w:rsidP="00E4746C">
      <w:pPr>
        <w:pStyle w:val="ListParagraph"/>
        <w:numPr>
          <w:ilvl w:val="0"/>
          <w:numId w:val="22"/>
        </w:numPr>
      </w:pPr>
      <w:r>
        <w:lastRenderedPageBreak/>
        <w:t xml:space="preserve">Consider these resources for safety improvements: </w:t>
      </w:r>
      <w:hyperlink r:id="rId25" w:history="1">
        <w:r w:rsidRPr="0FC3B283">
          <w:rPr>
            <w:rStyle w:val="Hyperlink"/>
          </w:rPr>
          <w:t>Regional Safety Action Plan’s Programmatic Recommendations</w:t>
        </w:r>
      </w:hyperlink>
      <w:r>
        <w:t xml:space="preserve">, </w:t>
      </w:r>
      <w:hyperlink r:id="rId26" w:history="1">
        <w:r w:rsidRPr="0FC3B283">
          <w:rPr>
            <w:rStyle w:val="Hyperlink"/>
          </w:rPr>
          <w:t>FHWA’s Safe System Roadway Design Hierarchy</w:t>
        </w:r>
      </w:hyperlink>
      <w:r>
        <w:t xml:space="preserve">, and </w:t>
      </w:r>
      <w:hyperlink r:id="rId27" w:history="1">
        <w:r w:rsidRPr="0FC3B283">
          <w:rPr>
            <w:rStyle w:val="Hyperlink"/>
          </w:rPr>
          <w:t>MnDOT’s Traffic Engineering Countermeasures</w:t>
        </w:r>
      </w:hyperlink>
    </w:p>
    <w:p w14:paraId="145EC730" w14:textId="77777777" w:rsidR="00E4746C" w:rsidRPr="00FC700A" w:rsidRDefault="00E4746C" w:rsidP="00E4746C">
      <w:pPr>
        <w:pStyle w:val="Heading4"/>
      </w:pPr>
      <w:r>
        <w:t xml:space="preserve">Scoring Guidance </w:t>
      </w:r>
    </w:p>
    <w:p w14:paraId="130C462C" w14:textId="05C866F7" w:rsidR="00E4746C" w:rsidRPr="00FC700A" w:rsidRDefault="00E4746C" w:rsidP="00E4746C">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606115">
        <w:rPr>
          <w:rFonts w:eastAsia="Arial" w:cs="Arial"/>
        </w:rPr>
        <w:t>guidance</w:t>
      </w:r>
      <w:r w:rsidRPr="21F3336A">
        <w:rPr>
          <w:rFonts w:eastAsia="Arial" w:cs="Arial"/>
        </w:rPr>
        <w:t>.</w:t>
      </w:r>
      <w:r>
        <w:t xml:space="preserve"> </w:t>
      </w:r>
    </w:p>
    <w:p w14:paraId="58ECAF45" w14:textId="60417BB7" w:rsidR="00E4746C" w:rsidRPr="006930AB" w:rsidRDefault="00E4746C" w:rsidP="00E4746C">
      <w:pPr>
        <w:pStyle w:val="ListParagraph"/>
        <w:numPr>
          <w:ilvl w:val="0"/>
          <w:numId w:val="23"/>
        </w:numPr>
        <w:rPr>
          <w:rFonts w:asciiTheme="minorHAnsi" w:hAnsiTheme="minorHAnsi"/>
          <w:color w:val="auto"/>
          <w:sz w:val="24"/>
          <w:szCs w:val="24"/>
        </w:rPr>
      </w:pPr>
      <w:bookmarkStart w:id="2" w:name="_Hlk211891235"/>
      <w:r w:rsidRPr="00B61D9B">
        <w:rPr>
          <w:b/>
          <w:bCs/>
        </w:rPr>
        <w:t xml:space="preserve">High: </w:t>
      </w:r>
      <w:r>
        <w:t xml:space="preserve">The highest rated projects in this </w:t>
      </w:r>
      <w:r w:rsidR="00606115">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frequent, safe, at-grade crossing opportunities to prioritize directness and convenience with safety. Score projects higher if design elements are included to help motorists drive slower. The response will include quantitative or qualitative metrics showing a high level of improvement using an established methodology.</w:t>
      </w:r>
    </w:p>
    <w:p w14:paraId="0B0CC722" w14:textId="77777777" w:rsidR="00E4746C" w:rsidRPr="00B61D9B" w:rsidRDefault="00E4746C" w:rsidP="00E4746C">
      <w:pPr>
        <w:pStyle w:val="ListParagraph"/>
        <w:numPr>
          <w:ilvl w:val="0"/>
          <w:numId w:val="23"/>
        </w:numPr>
        <w:rPr>
          <w:b/>
          <w:bCs/>
        </w:rPr>
      </w:pPr>
      <w:r w:rsidRPr="00B61D9B">
        <w:rPr>
          <w:b/>
          <w:bCs/>
        </w:rPr>
        <w:t>Medium-High</w:t>
      </w:r>
    </w:p>
    <w:p w14:paraId="04400765" w14:textId="77777777" w:rsidR="00E4746C" w:rsidRDefault="00E4746C" w:rsidP="00E4746C">
      <w:pPr>
        <w:pStyle w:val="ListParagraph"/>
        <w:numPr>
          <w:ilvl w:val="0"/>
          <w:numId w:val="23"/>
        </w:numPr>
      </w:pPr>
      <w:r w:rsidRPr="006930AB">
        <w:rPr>
          <w:b/>
          <w:bCs/>
        </w:rPr>
        <w:t xml:space="preserve">Medium: </w:t>
      </w:r>
      <w:r>
        <w:t>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27686F55" w14:textId="77777777" w:rsidR="00E4746C" w:rsidRPr="00B61D9B" w:rsidRDefault="00E4746C" w:rsidP="00E4746C">
      <w:pPr>
        <w:pStyle w:val="ListParagraph"/>
        <w:numPr>
          <w:ilvl w:val="0"/>
          <w:numId w:val="23"/>
        </w:numPr>
        <w:rPr>
          <w:b/>
          <w:bCs/>
        </w:rPr>
      </w:pPr>
      <w:r w:rsidRPr="00B61D9B">
        <w:rPr>
          <w:b/>
          <w:bCs/>
        </w:rPr>
        <w:t xml:space="preserve">Medium-Low </w:t>
      </w:r>
    </w:p>
    <w:p w14:paraId="6C83C7D9" w14:textId="551388BD" w:rsidR="00E4746C" w:rsidRDefault="00E4746C" w:rsidP="00E4746C">
      <w:pPr>
        <w:pStyle w:val="ListParagraph"/>
        <w:numPr>
          <w:ilvl w:val="0"/>
          <w:numId w:val="23"/>
        </w:numPr>
      </w:pPr>
      <w:r w:rsidRPr="006930AB">
        <w:rPr>
          <w:b/>
          <w:bCs/>
        </w:rPr>
        <w:t xml:space="preserve">Low: </w:t>
      </w:r>
      <w:r>
        <w:t>Projects that make minimal improvement to the travel experience, safety</w:t>
      </w:r>
      <w:r w:rsidR="00606115">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1696C3F9" w14:textId="77777777" w:rsidR="00E4746C" w:rsidRDefault="00E4746C" w:rsidP="00E4746C">
      <w:pPr>
        <w:pStyle w:val="ListParagraph"/>
        <w:numPr>
          <w:ilvl w:val="0"/>
          <w:numId w:val="23"/>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bookmarkEnd w:id="1"/>
    <w:bookmarkEnd w:id="2"/>
    <w:p w14:paraId="698C92CD" w14:textId="35193157" w:rsidR="009F7626" w:rsidRPr="00AB7FA8" w:rsidRDefault="002971B7" w:rsidP="002971B7">
      <w:pPr>
        <w:pStyle w:val="Heading2"/>
      </w:pPr>
      <w:r>
        <w:rPr>
          <w:bCs/>
        </w:rPr>
        <w:t>C</w:t>
      </w:r>
      <w:r w:rsidR="009F7626" w:rsidRPr="00AB7FA8">
        <w:t>ommunity Considerations</w:t>
      </w:r>
    </w:p>
    <w:p w14:paraId="7D1ED8B7" w14:textId="584935BD" w:rsidR="00A64950" w:rsidRPr="00286EB7" w:rsidRDefault="00480435" w:rsidP="00C02CA2">
      <w:r>
        <w:t xml:space="preserve">See separate Community Considerations </w:t>
      </w:r>
      <w:r w:rsidR="00E4746C">
        <w:t>c</w:t>
      </w:r>
      <w:r>
        <w:t>riteria document.</w:t>
      </w:r>
    </w:p>
    <w:sectPr w:rsidR="00A64950" w:rsidRPr="00286EB7" w:rsidSect="00144555">
      <w:headerReference w:type="even" r:id="rId28"/>
      <w:headerReference w:type="default" r:id="rId29"/>
      <w:footerReference w:type="even" r:id="rId30"/>
      <w:footerReference w:type="default" r:id="rId31"/>
      <w:footerReference w:type="first" r:id="rId3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B85B" w14:textId="77777777" w:rsidR="0018787B" w:rsidRDefault="0018787B" w:rsidP="00C02CA2">
      <w:r>
        <w:separator/>
      </w:r>
    </w:p>
    <w:p w14:paraId="290B4983" w14:textId="77777777" w:rsidR="0018787B" w:rsidRDefault="0018787B" w:rsidP="00C02CA2"/>
  </w:endnote>
  <w:endnote w:type="continuationSeparator" w:id="0">
    <w:p w14:paraId="49332414" w14:textId="77777777" w:rsidR="0018787B" w:rsidRDefault="0018787B" w:rsidP="00C02CA2">
      <w:r>
        <w:continuationSeparator/>
      </w:r>
    </w:p>
    <w:p w14:paraId="49FBF546" w14:textId="77777777" w:rsidR="0018787B" w:rsidRDefault="0018787B" w:rsidP="00C02CA2"/>
  </w:endnote>
  <w:endnote w:type="continuationNotice" w:id="1">
    <w:p w14:paraId="4CCEBC28" w14:textId="77777777" w:rsidR="0018787B" w:rsidRDefault="001878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C02CA2">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C02CA2">
    <w:pPr>
      <w:pStyle w:val="Footer"/>
    </w:pPr>
  </w:p>
  <w:p w14:paraId="77249BF6" w14:textId="77777777" w:rsidR="00785C9E" w:rsidRDefault="00785C9E" w:rsidP="00C02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C02CA2">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C02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C02CA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DF2D" w14:textId="77777777" w:rsidR="0018787B" w:rsidRDefault="0018787B" w:rsidP="00C02CA2">
      <w:r>
        <w:separator/>
      </w:r>
    </w:p>
    <w:p w14:paraId="2369BA5C" w14:textId="77777777" w:rsidR="0018787B" w:rsidRDefault="0018787B" w:rsidP="00C02CA2"/>
  </w:footnote>
  <w:footnote w:type="continuationSeparator" w:id="0">
    <w:p w14:paraId="068DE815" w14:textId="77777777" w:rsidR="0018787B" w:rsidRDefault="0018787B" w:rsidP="00C02CA2">
      <w:r>
        <w:continuationSeparator/>
      </w:r>
    </w:p>
    <w:p w14:paraId="0D0D17E4" w14:textId="77777777" w:rsidR="0018787B" w:rsidRDefault="0018787B" w:rsidP="00C02CA2"/>
  </w:footnote>
  <w:footnote w:type="continuationNotice" w:id="1">
    <w:p w14:paraId="04E49987" w14:textId="77777777" w:rsidR="0018787B" w:rsidRDefault="001878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C02CA2">
    <w:r>
      <w:t>[Type text]</w:t>
    </w:r>
    <w:r>
      <w:tab/>
      <w:t>[Type text]</w:t>
    </w:r>
    <w:r>
      <w:tab/>
      <w:t>[Type text]</w:t>
    </w:r>
  </w:p>
  <w:p w14:paraId="2249823F" w14:textId="77777777" w:rsidR="00785C9E" w:rsidRDefault="00785C9E" w:rsidP="00C02CA2"/>
  <w:p w14:paraId="7916652E" w14:textId="77777777" w:rsidR="00785C9E" w:rsidRDefault="00785C9E" w:rsidP="00C02C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EndPr/>
    <w:sdtContent>
      <w:p w14:paraId="0A15694E" w14:textId="05676AA9" w:rsidR="00831399" w:rsidRDefault="00CF3F24" w:rsidP="00C02CA2">
        <w:pPr>
          <w:pStyle w:val="Header"/>
        </w:pPr>
        <w:r>
          <w:t>Regional Bicycle Facilities</w:t>
        </w:r>
      </w:p>
    </w:sdtContent>
  </w:sdt>
</w:hdr>
</file>

<file path=word/intelligence2.xml><?xml version="1.0" encoding="utf-8"?>
<int2:intelligence xmlns:int2="http://schemas.microsoft.com/office/intelligence/2020/intelligence" xmlns:oel="http://schemas.microsoft.com/office/2019/extlst">
  <int2:observations>
    <int2:textHash int2:hashCode="rbRcSSip6uxaTt" int2:id="dPR9fT0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5D"/>
    <w:multiLevelType w:val="hybridMultilevel"/>
    <w:tmpl w:val="8BC0AE0C"/>
    <w:lvl w:ilvl="0" w:tplc="A9B28A5E">
      <w:start w:val="1"/>
      <w:numFmt w:val="decimal"/>
      <w:lvlText w:val="%1."/>
      <w:lvlJc w:val="left"/>
      <w:pPr>
        <w:ind w:left="720" w:hanging="360"/>
      </w:pPr>
      <w:rPr>
        <w:rFonts w:hint="default"/>
        <w:b/>
        <w:bCs/>
        <w:color w:val="5051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50F14C1"/>
    <w:multiLevelType w:val="hybridMultilevel"/>
    <w:tmpl w:val="D152D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45C54"/>
    <w:multiLevelType w:val="hybridMultilevel"/>
    <w:tmpl w:val="9DFC4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F5080"/>
    <w:multiLevelType w:val="hybridMultilevel"/>
    <w:tmpl w:val="EEA25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4002D1"/>
    <w:multiLevelType w:val="hybridMultilevel"/>
    <w:tmpl w:val="84182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318B6"/>
    <w:multiLevelType w:val="hybridMultilevel"/>
    <w:tmpl w:val="6A5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D0570"/>
    <w:multiLevelType w:val="hybridMultilevel"/>
    <w:tmpl w:val="FFFFFFFF"/>
    <w:lvl w:ilvl="0" w:tplc="AFE435BE">
      <w:start w:val="1"/>
      <w:numFmt w:val="bullet"/>
      <w:lvlText w:val=""/>
      <w:lvlJc w:val="left"/>
      <w:pPr>
        <w:ind w:left="1080" w:hanging="360"/>
      </w:pPr>
      <w:rPr>
        <w:rFonts w:ascii="Symbol" w:hAnsi="Symbol" w:hint="default"/>
      </w:rPr>
    </w:lvl>
    <w:lvl w:ilvl="1" w:tplc="35C410BC">
      <w:start w:val="1"/>
      <w:numFmt w:val="bullet"/>
      <w:lvlText w:val="o"/>
      <w:lvlJc w:val="left"/>
      <w:pPr>
        <w:ind w:left="1800" w:hanging="360"/>
      </w:pPr>
      <w:rPr>
        <w:rFonts w:ascii="Courier New" w:hAnsi="Courier New" w:hint="default"/>
      </w:rPr>
    </w:lvl>
    <w:lvl w:ilvl="2" w:tplc="7788FFAA">
      <w:start w:val="1"/>
      <w:numFmt w:val="bullet"/>
      <w:lvlText w:val=""/>
      <w:lvlJc w:val="left"/>
      <w:pPr>
        <w:ind w:left="2520" w:hanging="360"/>
      </w:pPr>
      <w:rPr>
        <w:rFonts w:ascii="Wingdings" w:hAnsi="Wingdings" w:hint="default"/>
      </w:rPr>
    </w:lvl>
    <w:lvl w:ilvl="3" w:tplc="AA4493B6">
      <w:start w:val="1"/>
      <w:numFmt w:val="bullet"/>
      <w:lvlText w:val=""/>
      <w:lvlJc w:val="left"/>
      <w:pPr>
        <w:ind w:left="3240" w:hanging="360"/>
      </w:pPr>
      <w:rPr>
        <w:rFonts w:ascii="Symbol" w:hAnsi="Symbol" w:hint="default"/>
      </w:rPr>
    </w:lvl>
    <w:lvl w:ilvl="4" w:tplc="4E7448D0">
      <w:start w:val="1"/>
      <w:numFmt w:val="bullet"/>
      <w:lvlText w:val="o"/>
      <w:lvlJc w:val="left"/>
      <w:pPr>
        <w:ind w:left="3960" w:hanging="360"/>
      </w:pPr>
      <w:rPr>
        <w:rFonts w:ascii="Courier New" w:hAnsi="Courier New" w:hint="default"/>
      </w:rPr>
    </w:lvl>
    <w:lvl w:ilvl="5" w:tplc="BE7E7AC0">
      <w:start w:val="1"/>
      <w:numFmt w:val="bullet"/>
      <w:lvlText w:val=""/>
      <w:lvlJc w:val="left"/>
      <w:pPr>
        <w:ind w:left="4680" w:hanging="360"/>
      </w:pPr>
      <w:rPr>
        <w:rFonts w:ascii="Wingdings" w:hAnsi="Wingdings" w:hint="default"/>
      </w:rPr>
    </w:lvl>
    <w:lvl w:ilvl="6" w:tplc="AB4E48D0">
      <w:start w:val="1"/>
      <w:numFmt w:val="bullet"/>
      <w:lvlText w:val=""/>
      <w:lvlJc w:val="left"/>
      <w:pPr>
        <w:ind w:left="5400" w:hanging="360"/>
      </w:pPr>
      <w:rPr>
        <w:rFonts w:ascii="Symbol" w:hAnsi="Symbol" w:hint="default"/>
      </w:rPr>
    </w:lvl>
    <w:lvl w:ilvl="7" w:tplc="A5C272E6">
      <w:start w:val="1"/>
      <w:numFmt w:val="bullet"/>
      <w:lvlText w:val="o"/>
      <w:lvlJc w:val="left"/>
      <w:pPr>
        <w:ind w:left="6120" w:hanging="360"/>
      </w:pPr>
      <w:rPr>
        <w:rFonts w:ascii="Courier New" w:hAnsi="Courier New" w:hint="default"/>
      </w:rPr>
    </w:lvl>
    <w:lvl w:ilvl="8" w:tplc="65D87D4A">
      <w:start w:val="1"/>
      <w:numFmt w:val="bullet"/>
      <w:lvlText w:val=""/>
      <w:lvlJc w:val="left"/>
      <w:pPr>
        <w:ind w:left="6840" w:hanging="360"/>
      </w:pPr>
      <w:rPr>
        <w:rFonts w:ascii="Wingdings" w:hAnsi="Wingdings" w:hint="default"/>
      </w:rPr>
    </w:lvl>
  </w:abstractNum>
  <w:abstractNum w:abstractNumId="12"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669C3"/>
    <w:multiLevelType w:val="hybridMultilevel"/>
    <w:tmpl w:val="622C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4450D"/>
    <w:multiLevelType w:val="hybridMultilevel"/>
    <w:tmpl w:val="7018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07461"/>
    <w:multiLevelType w:val="hybridMultilevel"/>
    <w:tmpl w:val="5D4226B2"/>
    <w:lvl w:ilvl="0" w:tplc="D208FFB8">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5A53FE"/>
    <w:multiLevelType w:val="hybridMultilevel"/>
    <w:tmpl w:val="9F1455AC"/>
    <w:lvl w:ilvl="0" w:tplc="E9364B80">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DF553B"/>
    <w:multiLevelType w:val="hybridMultilevel"/>
    <w:tmpl w:val="D85824F0"/>
    <w:lvl w:ilvl="0" w:tplc="763EB888">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6503042">
    <w:abstractNumId w:val="11"/>
  </w:num>
  <w:num w:numId="2" w16cid:durableId="1127166082">
    <w:abstractNumId w:val="2"/>
  </w:num>
  <w:num w:numId="3" w16cid:durableId="1306280896">
    <w:abstractNumId w:val="9"/>
  </w:num>
  <w:num w:numId="4" w16cid:durableId="544874167">
    <w:abstractNumId w:val="16"/>
  </w:num>
  <w:num w:numId="5" w16cid:durableId="2092921541">
    <w:abstractNumId w:val="0"/>
  </w:num>
  <w:num w:numId="6" w16cid:durableId="2088728786">
    <w:abstractNumId w:val="13"/>
  </w:num>
  <w:num w:numId="7" w16cid:durableId="1582249505">
    <w:abstractNumId w:val="7"/>
  </w:num>
  <w:num w:numId="8" w16cid:durableId="1066100137">
    <w:abstractNumId w:val="10"/>
  </w:num>
  <w:num w:numId="9" w16cid:durableId="2067755178">
    <w:abstractNumId w:val="18"/>
  </w:num>
  <w:num w:numId="10" w16cid:durableId="1066951456">
    <w:abstractNumId w:val="1"/>
  </w:num>
  <w:num w:numId="11" w16cid:durableId="467550149">
    <w:abstractNumId w:val="17"/>
    <w:lvlOverride w:ilvl="0">
      <w:startOverride w:val="1"/>
    </w:lvlOverride>
  </w:num>
  <w:num w:numId="12" w16cid:durableId="658271948">
    <w:abstractNumId w:val="15"/>
  </w:num>
  <w:num w:numId="13" w16cid:durableId="197471519">
    <w:abstractNumId w:val="17"/>
  </w:num>
  <w:num w:numId="14" w16cid:durableId="2063475533">
    <w:abstractNumId w:val="12"/>
  </w:num>
  <w:num w:numId="15" w16cid:durableId="1070344549">
    <w:abstractNumId w:val="17"/>
    <w:lvlOverride w:ilvl="0">
      <w:startOverride w:val="1"/>
    </w:lvlOverride>
  </w:num>
  <w:num w:numId="16" w16cid:durableId="1253976901">
    <w:abstractNumId w:val="8"/>
  </w:num>
  <w:num w:numId="17" w16cid:durableId="1140465444">
    <w:abstractNumId w:val="17"/>
    <w:lvlOverride w:ilvl="0">
      <w:startOverride w:val="1"/>
    </w:lvlOverride>
  </w:num>
  <w:num w:numId="18" w16cid:durableId="1360858291">
    <w:abstractNumId w:val="17"/>
    <w:lvlOverride w:ilvl="0">
      <w:startOverride w:val="1"/>
    </w:lvlOverride>
  </w:num>
  <w:num w:numId="19" w16cid:durableId="1714692914">
    <w:abstractNumId w:val="17"/>
    <w:lvlOverride w:ilvl="0">
      <w:startOverride w:val="1"/>
    </w:lvlOverride>
  </w:num>
  <w:num w:numId="20" w16cid:durableId="1810509178">
    <w:abstractNumId w:val="14"/>
  </w:num>
  <w:num w:numId="21" w16cid:durableId="1552308216">
    <w:abstractNumId w:val="3"/>
  </w:num>
  <w:num w:numId="22" w16cid:durableId="571431709">
    <w:abstractNumId w:val="4"/>
  </w:num>
  <w:num w:numId="23" w16cid:durableId="1658533852">
    <w:abstractNumId w:val="6"/>
  </w:num>
  <w:num w:numId="24" w16cid:durableId="1640065718">
    <w:abstractNumId w:val="17"/>
    <w:lvlOverride w:ilvl="0">
      <w:startOverride w:val="1"/>
    </w:lvlOverride>
  </w:num>
  <w:num w:numId="25" w16cid:durableId="13212726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B04"/>
    <w:rsid w:val="00004422"/>
    <w:rsid w:val="000060D6"/>
    <w:rsid w:val="0000637C"/>
    <w:rsid w:val="00010153"/>
    <w:rsid w:val="00010193"/>
    <w:rsid w:val="00010573"/>
    <w:rsid w:val="0001198C"/>
    <w:rsid w:val="00012802"/>
    <w:rsid w:val="00012E6F"/>
    <w:rsid w:val="00013937"/>
    <w:rsid w:val="0001420A"/>
    <w:rsid w:val="000154AF"/>
    <w:rsid w:val="00017889"/>
    <w:rsid w:val="00020F40"/>
    <w:rsid w:val="000215D1"/>
    <w:rsid w:val="0002179D"/>
    <w:rsid w:val="000222D1"/>
    <w:rsid w:val="00022BC2"/>
    <w:rsid w:val="0002560F"/>
    <w:rsid w:val="00032688"/>
    <w:rsid w:val="000326C0"/>
    <w:rsid w:val="00036AF9"/>
    <w:rsid w:val="00041E66"/>
    <w:rsid w:val="00043B79"/>
    <w:rsid w:val="000467F5"/>
    <w:rsid w:val="0004699E"/>
    <w:rsid w:val="00050EBD"/>
    <w:rsid w:val="00051BED"/>
    <w:rsid w:val="00051ECC"/>
    <w:rsid w:val="000520FB"/>
    <w:rsid w:val="00052CF5"/>
    <w:rsid w:val="0005454D"/>
    <w:rsid w:val="00054C41"/>
    <w:rsid w:val="00054D85"/>
    <w:rsid w:val="00054DA2"/>
    <w:rsid w:val="0005505D"/>
    <w:rsid w:val="00055E0F"/>
    <w:rsid w:val="00060C5F"/>
    <w:rsid w:val="00061EF0"/>
    <w:rsid w:val="0006277D"/>
    <w:rsid w:val="00062B08"/>
    <w:rsid w:val="00062C8A"/>
    <w:rsid w:val="00063D9B"/>
    <w:rsid w:val="00064957"/>
    <w:rsid w:val="00064F2B"/>
    <w:rsid w:val="000670A6"/>
    <w:rsid w:val="00067DBB"/>
    <w:rsid w:val="00067DC5"/>
    <w:rsid w:val="0007155E"/>
    <w:rsid w:val="000716A0"/>
    <w:rsid w:val="000717AF"/>
    <w:rsid w:val="0007303D"/>
    <w:rsid w:val="00076A49"/>
    <w:rsid w:val="00077005"/>
    <w:rsid w:val="00081883"/>
    <w:rsid w:val="000838CE"/>
    <w:rsid w:val="0008486D"/>
    <w:rsid w:val="000854E2"/>
    <w:rsid w:val="000860F1"/>
    <w:rsid w:val="00086FBA"/>
    <w:rsid w:val="00092CB9"/>
    <w:rsid w:val="0009318C"/>
    <w:rsid w:val="00093771"/>
    <w:rsid w:val="000973B5"/>
    <w:rsid w:val="000A2B3F"/>
    <w:rsid w:val="000A4E1E"/>
    <w:rsid w:val="000A4F1B"/>
    <w:rsid w:val="000A5A69"/>
    <w:rsid w:val="000B01A8"/>
    <w:rsid w:val="000B0DC5"/>
    <w:rsid w:val="000B263F"/>
    <w:rsid w:val="000B290B"/>
    <w:rsid w:val="000B4BDC"/>
    <w:rsid w:val="000B5207"/>
    <w:rsid w:val="000B533A"/>
    <w:rsid w:val="000B77FA"/>
    <w:rsid w:val="000C0F02"/>
    <w:rsid w:val="000C1311"/>
    <w:rsid w:val="000C494D"/>
    <w:rsid w:val="000C5AEE"/>
    <w:rsid w:val="000C5C7F"/>
    <w:rsid w:val="000C6353"/>
    <w:rsid w:val="000C66CE"/>
    <w:rsid w:val="000C7378"/>
    <w:rsid w:val="000D24AA"/>
    <w:rsid w:val="000D2DDA"/>
    <w:rsid w:val="000D30A0"/>
    <w:rsid w:val="000D3FF1"/>
    <w:rsid w:val="000D6800"/>
    <w:rsid w:val="000D697B"/>
    <w:rsid w:val="000D74C4"/>
    <w:rsid w:val="000E14CA"/>
    <w:rsid w:val="000E174B"/>
    <w:rsid w:val="000E279C"/>
    <w:rsid w:val="000E29A8"/>
    <w:rsid w:val="000E479E"/>
    <w:rsid w:val="000E4CE9"/>
    <w:rsid w:val="000F05CE"/>
    <w:rsid w:val="000F33E2"/>
    <w:rsid w:val="000F367C"/>
    <w:rsid w:val="000F4C1A"/>
    <w:rsid w:val="000F4F9C"/>
    <w:rsid w:val="000F5A75"/>
    <w:rsid w:val="000F6184"/>
    <w:rsid w:val="00100356"/>
    <w:rsid w:val="0010126F"/>
    <w:rsid w:val="00101522"/>
    <w:rsid w:val="001019D7"/>
    <w:rsid w:val="00104890"/>
    <w:rsid w:val="00105704"/>
    <w:rsid w:val="001071C9"/>
    <w:rsid w:val="001155CE"/>
    <w:rsid w:val="00116845"/>
    <w:rsid w:val="00116980"/>
    <w:rsid w:val="00116AE8"/>
    <w:rsid w:val="00121292"/>
    <w:rsid w:val="00121844"/>
    <w:rsid w:val="0012210D"/>
    <w:rsid w:val="00123416"/>
    <w:rsid w:val="00123DF3"/>
    <w:rsid w:val="00124A37"/>
    <w:rsid w:val="00125AD1"/>
    <w:rsid w:val="00126BE5"/>
    <w:rsid w:val="00127148"/>
    <w:rsid w:val="001314EE"/>
    <w:rsid w:val="001341BF"/>
    <w:rsid w:val="0013478C"/>
    <w:rsid w:val="00136C6E"/>
    <w:rsid w:val="00137032"/>
    <w:rsid w:val="001420AA"/>
    <w:rsid w:val="00144555"/>
    <w:rsid w:val="00145EE0"/>
    <w:rsid w:val="001460BB"/>
    <w:rsid w:val="001477A2"/>
    <w:rsid w:val="00147DDD"/>
    <w:rsid w:val="0015564B"/>
    <w:rsid w:val="00156A56"/>
    <w:rsid w:val="00156D33"/>
    <w:rsid w:val="00162C38"/>
    <w:rsid w:val="00162EBD"/>
    <w:rsid w:val="00163B59"/>
    <w:rsid w:val="001648E9"/>
    <w:rsid w:val="00167126"/>
    <w:rsid w:val="0017047D"/>
    <w:rsid w:val="0017095D"/>
    <w:rsid w:val="00172BA7"/>
    <w:rsid w:val="001748FE"/>
    <w:rsid w:val="00174A6E"/>
    <w:rsid w:val="0018111C"/>
    <w:rsid w:val="0018117D"/>
    <w:rsid w:val="00181EBB"/>
    <w:rsid w:val="00182197"/>
    <w:rsid w:val="00182DBB"/>
    <w:rsid w:val="00182EB5"/>
    <w:rsid w:val="00184BE9"/>
    <w:rsid w:val="00184F5D"/>
    <w:rsid w:val="00185CB1"/>
    <w:rsid w:val="00186B31"/>
    <w:rsid w:val="0018787B"/>
    <w:rsid w:val="00190740"/>
    <w:rsid w:val="00190E51"/>
    <w:rsid w:val="00194EA4"/>
    <w:rsid w:val="00195196"/>
    <w:rsid w:val="0019780D"/>
    <w:rsid w:val="001A0026"/>
    <w:rsid w:val="001A2308"/>
    <w:rsid w:val="001A2EAB"/>
    <w:rsid w:val="001A423B"/>
    <w:rsid w:val="001A5D90"/>
    <w:rsid w:val="001B0158"/>
    <w:rsid w:val="001B0268"/>
    <w:rsid w:val="001B26A3"/>
    <w:rsid w:val="001B4F02"/>
    <w:rsid w:val="001B5062"/>
    <w:rsid w:val="001B5B15"/>
    <w:rsid w:val="001B73B0"/>
    <w:rsid w:val="001C0909"/>
    <w:rsid w:val="001C2E35"/>
    <w:rsid w:val="001C35B4"/>
    <w:rsid w:val="001C3CA4"/>
    <w:rsid w:val="001C441B"/>
    <w:rsid w:val="001C5002"/>
    <w:rsid w:val="001C5C2F"/>
    <w:rsid w:val="001C5F2C"/>
    <w:rsid w:val="001C65E6"/>
    <w:rsid w:val="001C6D93"/>
    <w:rsid w:val="001D0005"/>
    <w:rsid w:val="001D3A6C"/>
    <w:rsid w:val="001D3D72"/>
    <w:rsid w:val="001E0D84"/>
    <w:rsid w:val="001E163A"/>
    <w:rsid w:val="001E4D8B"/>
    <w:rsid w:val="001E4ED9"/>
    <w:rsid w:val="001E52C6"/>
    <w:rsid w:val="001E666F"/>
    <w:rsid w:val="001E7CE5"/>
    <w:rsid w:val="001F093E"/>
    <w:rsid w:val="001F0FC4"/>
    <w:rsid w:val="001F10A3"/>
    <w:rsid w:val="001F28D6"/>
    <w:rsid w:val="001F3694"/>
    <w:rsid w:val="001F445E"/>
    <w:rsid w:val="001F50D6"/>
    <w:rsid w:val="001F608E"/>
    <w:rsid w:val="001F6B30"/>
    <w:rsid w:val="00201EDD"/>
    <w:rsid w:val="0020210E"/>
    <w:rsid w:val="00202ADA"/>
    <w:rsid w:val="00202D6F"/>
    <w:rsid w:val="00204B22"/>
    <w:rsid w:val="0020684C"/>
    <w:rsid w:val="00206B3F"/>
    <w:rsid w:val="0020783C"/>
    <w:rsid w:val="00210D87"/>
    <w:rsid w:val="0021464F"/>
    <w:rsid w:val="002151DF"/>
    <w:rsid w:val="00216728"/>
    <w:rsid w:val="00222299"/>
    <w:rsid w:val="00222327"/>
    <w:rsid w:val="00222C63"/>
    <w:rsid w:val="00222F80"/>
    <w:rsid w:val="002248AE"/>
    <w:rsid w:val="00225112"/>
    <w:rsid w:val="002258A5"/>
    <w:rsid w:val="00225AD5"/>
    <w:rsid w:val="00226C60"/>
    <w:rsid w:val="00226C98"/>
    <w:rsid w:val="00226EBB"/>
    <w:rsid w:val="0022755A"/>
    <w:rsid w:val="002308DE"/>
    <w:rsid w:val="002308FB"/>
    <w:rsid w:val="00231426"/>
    <w:rsid w:val="002347DA"/>
    <w:rsid w:val="0023588C"/>
    <w:rsid w:val="00236A33"/>
    <w:rsid w:val="00240132"/>
    <w:rsid w:val="00241C91"/>
    <w:rsid w:val="00246C38"/>
    <w:rsid w:val="00250B08"/>
    <w:rsid w:val="0025103C"/>
    <w:rsid w:val="00251A95"/>
    <w:rsid w:val="00253FEB"/>
    <w:rsid w:val="002547FE"/>
    <w:rsid w:val="00254FF6"/>
    <w:rsid w:val="0025579E"/>
    <w:rsid w:val="00256168"/>
    <w:rsid w:val="002619F2"/>
    <w:rsid w:val="0026605F"/>
    <w:rsid w:val="00267D02"/>
    <w:rsid w:val="00270804"/>
    <w:rsid w:val="00270B5B"/>
    <w:rsid w:val="002739B5"/>
    <w:rsid w:val="0027568D"/>
    <w:rsid w:val="002758FA"/>
    <w:rsid w:val="002767F5"/>
    <w:rsid w:val="0028086A"/>
    <w:rsid w:val="0028237B"/>
    <w:rsid w:val="00282F36"/>
    <w:rsid w:val="00283631"/>
    <w:rsid w:val="0028369D"/>
    <w:rsid w:val="002838A0"/>
    <w:rsid w:val="00284587"/>
    <w:rsid w:val="00286EB7"/>
    <w:rsid w:val="00287627"/>
    <w:rsid w:val="002878FA"/>
    <w:rsid w:val="00290D12"/>
    <w:rsid w:val="00291351"/>
    <w:rsid w:val="00292456"/>
    <w:rsid w:val="00295283"/>
    <w:rsid w:val="00296CF4"/>
    <w:rsid w:val="002971B7"/>
    <w:rsid w:val="00297A67"/>
    <w:rsid w:val="002A2210"/>
    <w:rsid w:val="002A3810"/>
    <w:rsid w:val="002A3AD9"/>
    <w:rsid w:val="002A52C5"/>
    <w:rsid w:val="002A53C5"/>
    <w:rsid w:val="002A684F"/>
    <w:rsid w:val="002A7E79"/>
    <w:rsid w:val="002A7F9C"/>
    <w:rsid w:val="002B1269"/>
    <w:rsid w:val="002B198A"/>
    <w:rsid w:val="002B4FC9"/>
    <w:rsid w:val="002B7D26"/>
    <w:rsid w:val="002C09A1"/>
    <w:rsid w:val="002C12E9"/>
    <w:rsid w:val="002C1907"/>
    <w:rsid w:val="002C340D"/>
    <w:rsid w:val="002C49A2"/>
    <w:rsid w:val="002C4F35"/>
    <w:rsid w:val="002C50D7"/>
    <w:rsid w:val="002C5866"/>
    <w:rsid w:val="002C60FF"/>
    <w:rsid w:val="002C6461"/>
    <w:rsid w:val="002D0BBF"/>
    <w:rsid w:val="002D1537"/>
    <w:rsid w:val="002D252C"/>
    <w:rsid w:val="002D2B86"/>
    <w:rsid w:val="002D34FE"/>
    <w:rsid w:val="002D438B"/>
    <w:rsid w:val="002D454A"/>
    <w:rsid w:val="002D6371"/>
    <w:rsid w:val="002D63B0"/>
    <w:rsid w:val="002E1052"/>
    <w:rsid w:val="002E1B11"/>
    <w:rsid w:val="002E437E"/>
    <w:rsid w:val="002E49AD"/>
    <w:rsid w:val="002E4EC6"/>
    <w:rsid w:val="002E6282"/>
    <w:rsid w:val="002F1656"/>
    <w:rsid w:val="002F2CA8"/>
    <w:rsid w:val="002F44D4"/>
    <w:rsid w:val="002F5C04"/>
    <w:rsid w:val="002F6AF0"/>
    <w:rsid w:val="002F764F"/>
    <w:rsid w:val="002F7956"/>
    <w:rsid w:val="003007CF"/>
    <w:rsid w:val="00302390"/>
    <w:rsid w:val="00304D16"/>
    <w:rsid w:val="00311CF0"/>
    <w:rsid w:val="0031429C"/>
    <w:rsid w:val="00314B83"/>
    <w:rsid w:val="00322CFA"/>
    <w:rsid w:val="00322F97"/>
    <w:rsid w:val="00322FD9"/>
    <w:rsid w:val="0032361D"/>
    <w:rsid w:val="0032446D"/>
    <w:rsid w:val="00331469"/>
    <w:rsid w:val="003314C1"/>
    <w:rsid w:val="00333319"/>
    <w:rsid w:val="00333C3C"/>
    <w:rsid w:val="00335402"/>
    <w:rsid w:val="00337BDB"/>
    <w:rsid w:val="00340920"/>
    <w:rsid w:val="00344615"/>
    <w:rsid w:val="003454CE"/>
    <w:rsid w:val="00345BD3"/>
    <w:rsid w:val="00346AAC"/>
    <w:rsid w:val="003500B7"/>
    <w:rsid w:val="00351DAE"/>
    <w:rsid w:val="003542C9"/>
    <w:rsid w:val="00354A4B"/>
    <w:rsid w:val="003555F8"/>
    <w:rsid w:val="00355C8B"/>
    <w:rsid w:val="00357D8D"/>
    <w:rsid w:val="003610DF"/>
    <w:rsid w:val="003616B5"/>
    <w:rsid w:val="00361F99"/>
    <w:rsid w:val="00362CAF"/>
    <w:rsid w:val="003658AD"/>
    <w:rsid w:val="0036682A"/>
    <w:rsid w:val="0036754E"/>
    <w:rsid w:val="00367CFF"/>
    <w:rsid w:val="0037325D"/>
    <w:rsid w:val="00376208"/>
    <w:rsid w:val="0037728F"/>
    <w:rsid w:val="00377374"/>
    <w:rsid w:val="003777E9"/>
    <w:rsid w:val="003810F0"/>
    <w:rsid w:val="00382FBF"/>
    <w:rsid w:val="00383CF0"/>
    <w:rsid w:val="0038435F"/>
    <w:rsid w:val="00384F64"/>
    <w:rsid w:val="003869FB"/>
    <w:rsid w:val="003875A1"/>
    <w:rsid w:val="0039553C"/>
    <w:rsid w:val="00395AC2"/>
    <w:rsid w:val="003A0CF2"/>
    <w:rsid w:val="003A185B"/>
    <w:rsid w:val="003A192E"/>
    <w:rsid w:val="003A1C1C"/>
    <w:rsid w:val="003A1E56"/>
    <w:rsid w:val="003A461C"/>
    <w:rsid w:val="003A55E0"/>
    <w:rsid w:val="003A5CDB"/>
    <w:rsid w:val="003A6DF3"/>
    <w:rsid w:val="003B4D1F"/>
    <w:rsid w:val="003C3025"/>
    <w:rsid w:val="003C38F7"/>
    <w:rsid w:val="003C4E9B"/>
    <w:rsid w:val="003C7A37"/>
    <w:rsid w:val="003D2E94"/>
    <w:rsid w:val="003D3D70"/>
    <w:rsid w:val="003D3E69"/>
    <w:rsid w:val="003D4C98"/>
    <w:rsid w:val="003D54CE"/>
    <w:rsid w:val="003D77BC"/>
    <w:rsid w:val="003E02CF"/>
    <w:rsid w:val="003E04B9"/>
    <w:rsid w:val="003E3649"/>
    <w:rsid w:val="003E3F81"/>
    <w:rsid w:val="003E41B2"/>
    <w:rsid w:val="003E4360"/>
    <w:rsid w:val="003E450C"/>
    <w:rsid w:val="003E4551"/>
    <w:rsid w:val="003E6316"/>
    <w:rsid w:val="003E7761"/>
    <w:rsid w:val="003F0840"/>
    <w:rsid w:val="003F160C"/>
    <w:rsid w:val="003F19DD"/>
    <w:rsid w:val="003F1A4E"/>
    <w:rsid w:val="003F1F33"/>
    <w:rsid w:val="003F45A2"/>
    <w:rsid w:val="003F5268"/>
    <w:rsid w:val="003F544C"/>
    <w:rsid w:val="003F5CA3"/>
    <w:rsid w:val="003F642D"/>
    <w:rsid w:val="003F6D7C"/>
    <w:rsid w:val="003F7CB4"/>
    <w:rsid w:val="0040042F"/>
    <w:rsid w:val="00401239"/>
    <w:rsid w:val="00403051"/>
    <w:rsid w:val="004041E0"/>
    <w:rsid w:val="00404F1F"/>
    <w:rsid w:val="00405AE0"/>
    <w:rsid w:val="004069E9"/>
    <w:rsid w:val="00411097"/>
    <w:rsid w:val="004110CD"/>
    <w:rsid w:val="0041614B"/>
    <w:rsid w:val="0041677F"/>
    <w:rsid w:val="00416B4F"/>
    <w:rsid w:val="004176AB"/>
    <w:rsid w:val="004203C2"/>
    <w:rsid w:val="004207AA"/>
    <w:rsid w:val="00420EB3"/>
    <w:rsid w:val="004213F4"/>
    <w:rsid w:val="0042168B"/>
    <w:rsid w:val="00422C49"/>
    <w:rsid w:val="00422D42"/>
    <w:rsid w:val="00423EA0"/>
    <w:rsid w:val="004250A7"/>
    <w:rsid w:val="0042587F"/>
    <w:rsid w:val="004308D1"/>
    <w:rsid w:val="0043280C"/>
    <w:rsid w:val="004337FB"/>
    <w:rsid w:val="004353D9"/>
    <w:rsid w:val="004358B0"/>
    <w:rsid w:val="00435F2D"/>
    <w:rsid w:val="004428C9"/>
    <w:rsid w:val="004435DE"/>
    <w:rsid w:val="0044452E"/>
    <w:rsid w:val="00445275"/>
    <w:rsid w:val="00447ACA"/>
    <w:rsid w:val="00451E7B"/>
    <w:rsid w:val="004522F1"/>
    <w:rsid w:val="004530CA"/>
    <w:rsid w:val="00453C3C"/>
    <w:rsid w:val="00454913"/>
    <w:rsid w:val="0045639B"/>
    <w:rsid w:val="0045678B"/>
    <w:rsid w:val="004572B7"/>
    <w:rsid w:val="0045754F"/>
    <w:rsid w:val="00457D5C"/>
    <w:rsid w:val="00462AA7"/>
    <w:rsid w:val="00462BF1"/>
    <w:rsid w:val="00463CF4"/>
    <w:rsid w:val="00464C94"/>
    <w:rsid w:val="004660C2"/>
    <w:rsid w:val="00466B48"/>
    <w:rsid w:val="00467339"/>
    <w:rsid w:val="00467A8D"/>
    <w:rsid w:val="00470FC7"/>
    <w:rsid w:val="00475E54"/>
    <w:rsid w:val="004760E5"/>
    <w:rsid w:val="00476CE2"/>
    <w:rsid w:val="00480435"/>
    <w:rsid w:val="00482105"/>
    <w:rsid w:val="0048359E"/>
    <w:rsid w:val="00484CC0"/>
    <w:rsid w:val="00485DD2"/>
    <w:rsid w:val="0048649B"/>
    <w:rsid w:val="00486659"/>
    <w:rsid w:val="00486FBC"/>
    <w:rsid w:val="0049057C"/>
    <w:rsid w:val="004908E8"/>
    <w:rsid w:val="00492151"/>
    <w:rsid w:val="00492D47"/>
    <w:rsid w:val="00494CA0"/>
    <w:rsid w:val="004A1E38"/>
    <w:rsid w:val="004A4067"/>
    <w:rsid w:val="004A4E40"/>
    <w:rsid w:val="004A6416"/>
    <w:rsid w:val="004B03EC"/>
    <w:rsid w:val="004B28DC"/>
    <w:rsid w:val="004B59AE"/>
    <w:rsid w:val="004B620A"/>
    <w:rsid w:val="004B626C"/>
    <w:rsid w:val="004C1678"/>
    <w:rsid w:val="004C1EC8"/>
    <w:rsid w:val="004C2A43"/>
    <w:rsid w:val="004C2C37"/>
    <w:rsid w:val="004C5566"/>
    <w:rsid w:val="004C6C07"/>
    <w:rsid w:val="004D245D"/>
    <w:rsid w:val="004D2901"/>
    <w:rsid w:val="004D2C0D"/>
    <w:rsid w:val="004D526F"/>
    <w:rsid w:val="004D628A"/>
    <w:rsid w:val="004E12B0"/>
    <w:rsid w:val="004E1A75"/>
    <w:rsid w:val="004E228E"/>
    <w:rsid w:val="004E26B2"/>
    <w:rsid w:val="004E284C"/>
    <w:rsid w:val="004E4B8E"/>
    <w:rsid w:val="004E7871"/>
    <w:rsid w:val="004E7D1F"/>
    <w:rsid w:val="004F20B6"/>
    <w:rsid w:val="004F3648"/>
    <w:rsid w:val="004F426D"/>
    <w:rsid w:val="004F56AA"/>
    <w:rsid w:val="004F5B19"/>
    <w:rsid w:val="004F7246"/>
    <w:rsid w:val="00500E5B"/>
    <w:rsid w:val="00501C08"/>
    <w:rsid w:val="00501C82"/>
    <w:rsid w:val="0050227E"/>
    <w:rsid w:val="0050229D"/>
    <w:rsid w:val="005048DE"/>
    <w:rsid w:val="00505919"/>
    <w:rsid w:val="00506CC2"/>
    <w:rsid w:val="00510E20"/>
    <w:rsid w:val="00511248"/>
    <w:rsid w:val="00511700"/>
    <w:rsid w:val="005119C4"/>
    <w:rsid w:val="005140A6"/>
    <w:rsid w:val="00514F25"/>
    <w:rsid w:val="00515AE8"/>
    <w:rsid w:val="00517675"/>
    <w:rsid w:val="005200DE"/>
    <w:rsid w:val="00520237"/>
    <w:rsid w:val="00520614"/>
    <w:rsid w:val="005209D5"/>
    <w:rsid w:val="005236B2"/>
    <w:rsid w:val="005238C3"/>
    <w:rsid w:val="00526D4A"/>
    <w:rsid w:val="00532DD0"/>
    <w:rsid w:val="005333AC"/>
    <w:rsid w:val="005358A9"/>
    <w:rsid w:val="00535AE4"/>
    <w:rsid w:val="00537723"/>
    <w:rsid w:val="00537BBD"/>
    <w:rsid w:val="00540D1A"/>
    <w:rsid w:val="00540EDB"/>
    <w:rsid w:val="0054419B"/>
    <w:rsid w:val="005442D8"/>
    <w:rsid w:val="00544AFF"/>
    <w:rsid w:val="00546C39"/>
    <w:rsid w:val="005471CC"/>
    <w:rsid w:val="005502DA"/>
    <w:rsid w:val="00551AB6"/>
    <w:rsid w:val="00553547"/>
    <w:rsid w:val="00555184"/>
    <w:rsid w:val="00556A3E"/>
    <w:rsid w:val="005632A5"/>
    <w:rsid w:val="0056552F"/>
    <w:rsid w:val="00567BD3"/>
    <w:rsid w:val="0057071A"/>
    <w:rsid w:val="00570DA3"/>
    <w:rsid w:val="00571212"/>
    <w:rsid w:val="005743DF"/>
    <w:rsid w:val="00575F9E"/>
    <w:rsid w:val="00576927"/>
    <w:rsid w:val="00577FBA"/>
    <w:rsid w:val="005803D0"/>
    <w:rsid w:val="005840A8"/>
    <w:rsid w:val="005841FF"/>
    <w:rsid w:val="00585580"/>
    <w:rsid w:val="00586729"/>
    <w:rsid w:val="00586E7E"/>
    <w:rsid w:val="005871E4"/>
    <w:rsid w:val="00587239"/>
    <w:rsid w:val="00587337"/>
    <w:rsid w:val="00590B5D"/>
    <w:rsid w:val="00590E20"/>
    <w:rsid w:val="0059703B"/>
    <w:rsid w:val="00597466"/>
    <w:rsid w:val="00597F2A"/>
    <w:rsid w:val="005A0928"/>
    <w:rsid w:val="005A0BC4"/>
    <w:rsid w:val="005A3828"/>
    <w:rsid w:val="005A617E"/>
    <w:rsid w:val="005A6642"/>
    <w:rsid w:val="005A7820"/>
    <w:rsid w:val="005A78C7"/>
    <w:rsid w:val="005A7C5B"/>
    <w:rsid w:val="005B51A0"/>
    <w:rsid w:val="005B5549"/>
    <w:rsid w:val="005B5984"/>
    <w:rsid w:val="005B6197"/>
    <w:rsid w:val="005B6BE1"/>
    <w:rsid w:val="005C06D0"/>
    <w:rsid w:val="005C0BE9"/>
    <w:rsid w:val="005C1D35"/>
    <w:rsid w:val="005C412C"/>
    <w:rsid w:val="005C452E"/>
    <w:rsid w:val="005C630A"/>
    <w:rsid w:val="005C762D"/>
    <w:rsid w:val="005D0FC5"/>
    <w:rsid w:val="005D143E"/>
    <w:rsid w:val="005D1DCE"/>
    <w:rsid w:val="005D4123"/>
    <w:rsid w:val="005D77AB"/>
    <w:rsid w:val="005E6372"/>
    <w:rsid w:val="005E72E5"/>
    <w:rsid w:val="005E798E"/>
    <w:rsid w:val="005F00C0"/>
    <w:rsid w:val="005F0635"/>
    <w:rsid w:val="005F1ED0"/>
    <w:rsid w:val="005F2D79"/>
    <w:rsid w:val="005F68EB"/>
    <w:rsid w:val="00601367"/>
    <w:rsid w:val="006029F5"/>
    <w:rsid w:val="00602C08"/>
    <w:rsid w:val="00603542"/>
    <w:rsid w:val="006050F2"/>
    <w:rsid w:val="0060569F"/>
    <w:rsid w:val="00606115"/>
    <w:rsid w:val="006062D7"/>
    <w:rsid w:val="00610FA6"/>
    <w:rsid w:val="00612386"/>
    <w:rsid w:val="00612D7F"/>
    <w:rsid w:val="00613B45"/>
    <w:rsid w:val="0061427E"/>
    <w:rsid w:val="00614E78"/>
    <w:rsid w:val="00616126"/>
    <w:rsid w:val="00616C32"/>
    <w:rsid w:val="00617F82"/>
    <w:rsid w:val="00621F7C"/>
    <w:rsid w:val="006227A4"/>
    <w:rsid w:val="00622A1A"/>
    <w:rsid w:val="00623F24"/>
    <w:rsid w:val="00624593"/>
    <w:rsid w:val="00626C21"/>
    <w:rsid w:val="00627314"/>
    <w:rsid w:val="00627EDB"/>
    <w:rsid w:val="00630074"/>
    <w:rsid w:val="00631697"/>
    <w:rsid w:val="00633E89"/>
    <w:rsid w:val="006367D5"/>
    <w:rsid w:val="00636A5F"/>
    <w:rsid w:val="00637C5A"/>
    <w:rsid w:val="00641F94"/>
    <w:rsid w:val="006425C5"/>
    <w:rsid w:val="0064281D"/>
    <w:rsid w:val="0064303D"/>
    <w:rsid w:val="0064318F"/>
    <w:rsid w:val="006452A5"/>
    <w:rsid w:val="00645512"/>
    <w:rsid w:val="0064589E"/>
    <w:rsid w:val="006459AD"/>
    <w:rsid w:val="00646C38"/>
    <w:rsid w:val="006470CA"/>
    <w:rsid w:val="006505AF"/>
    <w:rsid w:val="0065167D"/>
    <w:rsid w:val="006554FD"/>
    <w:rsid w:val="00655EC5"/>
    <w:rsid w:val="00657A29"/>
    <w:rsid w:val="00660198"/>
    <w:rsid w:val="0066069E"/>
    <w:rsid w:val="00661522"/>
    <w:rsid w:val="00664ABD"/>
    <w:rsid w:val="00664F3D"/>
    <w:rsid w:val="00667A1F"/>
    <w:rsid w:val="0067169E"/>
    <w:rsid w:val="00672575"/>
    <w:rsid w:val="006744BE"/>
    <w:rsid w:val="0067496A"/>
    <w:rsid w:val="00675B13"/>
    <w:rsid w:val="00676233"/>
    <w:rsid w:val="00681129"/>
    <w:rsid w:val="006812C0"/>
    <w:rsid w:val="00681544"/>
    <w:rsid w:val="00681B47"/>
    <w:rsid w:val="00681FD7"/>
    <w:rsid w:val="006828A0"/>
    <w:rsid w:val="00682FB0"/>
    <w:rsid w:val="006838B3"/>
    <w:rsid w:val="00684438"/>
    <w:rsid w:val="00684E7C"/>
    <w:rsid w:val="00685883"/>
    <w:rsid w:val="00691187"/>
    <w:rsid w:val="00693D70"/>
    <w:rsid w:val="00694C9A"/>
    <w:rsid w:val="00696E36"/>
    <w:rsid w:val="006A10F5"/>
    <w:rsid w:val="006A2C15"/>
    <w:rsid w:val="006A4995"/>
    <w:rsid w:val="006A72BB"/>
    <w:rsid w:val="006A7802"/>
    <w:rsid w:val="006A7DE0"/>
    <w:rsid w:val="006A7EA8"/>
    <w:rsid w:val="006B0711"/>
    <w:rsid w:val="006B16FE"/>
    <w:rsid w:val="006B4325"/>
    <w:rsid w:val="006B5652"/>
    <w:rsid w:val="006B5F14"/>
    <w:rsid w:val="006B64AB"/>
    <w:rsid w:val="006B71B2"/>
    <w:rsid w:val="006C0051"/>
    <w:rsid w:val="006C0B5E"/>
    <w:rsid w:val="006C2E23"/>
    <w:rsid w:val="006C2F7E"/>
    <w:rsid w:val="006C327F"/>
    <w:rsid w:val="006C415B"/>
    <w:rsid w:val="006C4814"/>
    <w:rsid w:val="006C6315"/>
    <w:rsid w:val="006D06C4"/>
    <w:rsid w:val="006D1240"/>
    <w:rsid w:val="006D1879"/>
    <w:rsid w:val="006D22DE"/>
    <w:rsid w:val="006D3711"/>
    <w:rsid w:val="006D4017"/>
    <w:rsid w:val="006D5324"/>
    <w:rsid w:val="006D7B21"/>
    <w:rsid w:val="006D7E33"/>
    <w:rsid w:val="006E1435"/>
    <w:rsid w:val="006E1762"/>
    <w:rsid w:val="006E2FC2"/>
    <w:rsid w:val="006E31A3"/>
    <w:rsid w:val="006E5B64"/>
    <w:rsid w:val="006E5C7B"/>
    <w:rsid w:val="006E7AB6"/>
    <w:rsid w:val="006F1915"/>
    <w:rsid w:val="006F3C76"/>
    <w:rsid w:val="006F5AE0"/>
    <w:rsid w:val="006F5DE0"/>
    <w:rsid w:val="006F5E57"/>
    <w:rsid w:val="006F7E2E"/>
    <w:rsid w:val="007008B8"/>
    <w:rsid w:val="007014CD"/>
    <w:rsid w:val="00701553"/>
    <w:rsid w:val="007027C2"/>
    <w:rsid w:val="0070353A"/>
    <w:rsid w:val="0070454C"/>
    <w:rsid w:val="00704C39"/>
    <w:rsid w:val="00706224"/>
    <w:rsid w:val="00706693"/>
    <w:rsid w:val="0070704F"/>
    <w:rsid w:val="00710B5C"/>
    <w:rsid w:val="00711226"/>
    <w:rsid w:val="00711BE7"/>
    <w:rsid w:val="0071265D"/>
    <w:rsid w:val="00713554"/>
    <w:rsid w:val="007183F1"/>
    <w:rsid w:val="00720AED"/>
    <w:rsid w:val="0072153D"/>
    <w:rsid w:val="00721720"/>
    <w:rsid w:val="00722F40"/>
    <w:rsid w:val="007230F8"/>
    <w:rsid w:val="007235AD"/>
    <w:rsid w:val="007237C7"/>
    <w:rsid w:val="00727635"/>
    <w:rsid w:val="00730DA8"/>
    <w:rsid w:val="00732A95"/>
    <w:rsid w:val="00732B31"/>
    <w:rsid w:val="00735C9E"/>
    <w:rsid w:val="007374D0"/>
    <w:rsid w:val="0073784A"/>
    <w:rsid w:val="00737B90"/>
    <w:rsid w:val="00737FCC"/>
    <w:rsid w:val="007404C2"/>
    <w:rsid w:val="007409B5"/>
    <w:rsid w:val="007411BF"/>
    <w:rsid w:val="00743E5F"/>
    <w:rsid w:val="00745568"/>
    <w:rsid w:val="00745C93"/>
    <w:rsid w:val="00747856"/>
    <w:rsid w:val="00747A16"/>
    <w:rsid w:val="00747D17"/>
    <w:rsid w:val="007501A6"/>
    <w:rsid w:val="0075136D"/>
    <w:rsid w:val="00754284"/>
    <w:rsid w:val="00754FDE"/>
    <w:rsid w:val="007550B2"/>
    <w:rsid w:val="0075564B"/>
    <w:rsid w:val="00757E95"/>
    <w:rsid w:val="00760616"/>
    <w:rsid w:val="00760BFF"/>
    <w:rsid w:val="00763BA1"/>
    <w:rsid w:val="00763ED4"/>
    <w:rsid w:val="00764A7D"/>
    <w:rsid w:val="0076508D"/>
    <w:rsid w:val="007651E6"/>
    <w:rsid w:val="007653F8"/>
    <w:rsid w:val="0076641A"/>
    <w:rsid w:val="007705CA"/>
    <w:rsid w:val="0077341C"/>
    <w:rsid w:val="007737C3"/>
    <w:rsid w:val="007739FC"/>
    <w:rsid w:val="007742BC"/>
    <w:rsid w:val="007747D7"/>
    <w:rsid w:val="007759BA"/>
    <w:rsid w:val="00775EB1"/>
    <w:rsid w:val="0077648D"/>
    <w:rsid w:val="0078323B"/>
    <w:rsid w:val="007843DA"/>
    <w:rsid w:val="00785C9E"/>
    <w:rsid w:val="007906BE"/>
    <w:rsid w:val="00791242"/>
    <w:rsid w:val="00792B87"/>
    <w:rsid w:val="00792BFB"/>
    <w:rsid w:val="007936E9"/>
    <w:rsid w:val="00793B3B"/>
    <w:rsid w:val="00796E08"/>
    <w:rsid w:val="00797262"/>
    <w:rsid w:val="0079791F"/>
    <w:rsid w:val="007A01D6"/>
    <w:rsid w:val="007A0661"/>
    <w:rsid w:val="007A094A"/>
    <w:rsid w:val="007A241D"/>
    <w:rsid w:val="007A2B0F"/>
    <w:rsid w:val="007A401D"/>
    <w:rsid w:val="007A791F"/>
    <w:rsid w:val="007B100E"/>
    <w:rsid w:val="007B3509"/>
    <w:rsid w:val="007C03BB"/>
    <w:rsid w:val="007C0E19"/>
    <w:rsid w:val="007C196E"/>
    <w:rsid w:val="007C1AC4"/>
    <w:rsid w:val="007C2EBE"/>
    <w:rsid w:val="007C363A"/>
    <w:rsid w:val="007C381C"/>
    <w:rsid w:val="007C4712"/>
    <w:rsid w:val="007C4FA3"/>
    <w:rsid w:val="007C50B6"/>
    <w:rsid w:val="007C5691"/>
    <w:rsid w:val="007C5E12"/>
    <w:rsid w:val="007C6968"/>
    <w:rsid w:val="007D17D1"/>
    <w:rsid w:val="007D37C9"/>
    <w:rsid w:val="007D3EDE"/>
    <w:rsid w:val="007D6A48"/>
    <w:rsid w:val="007D76D4"/>
    <w:rsid w:val="007D7F5A"/>
    <w:rsid w:val="007E0F3A"/>
    <w:rsid w:val="007E27D4"/>
    <w:rsid w:val="007E2F5F"/>
    <w:rsid w:val="007E306F"/>
    <w:rsid w:val="007E3A83"/>
    <w:rsid w:val="007E3E6F"/>
    <w:rsid w:val="007E6237"/>
    <w:rsid w:val="007F0573"/>
    <w:rsid w:val="007F109F"/>
    <w:rsid w:val="007F1DC0"/>
    <w:rsid w:val="007F2936"/>
    <w:rsid w:val="007F3128"/>
    <w:rsid w:val="007F31A6"/>
    <w:rsid w:val="007F36EC"/>
    <w:rsid w:val="007F5051"/>
    <w:rsid w:val="007F5106"/>
    <w:rsid w:val="007F5515"/>
    <w:rsid w:val="007F7BFA"/>
    <w:rsid w:val="008010FA"/>
    <w:rsid w:val="00802FC8"/>
    <w:rsid w:val="00804FDA"/>
    <w:rsid w:val="008057FD"/>
    <w:rsid w:val="00806726"/>
    <w:rsid w:val="00811D05"/>
    <w:rsid w:val="00812DDD"/>
    <w:rsid w:val="0081362C"/>
    <w:rsid w:val="00813CD5"/>
    <w:rsid w:val="00813E8C"/>
    <w:rsid w:val="00820B62"/>
    <w:rsid w:val="00821567"/>
    <w:rsid w:val="008228C5"/>
    <w:rsid w:val="00823EBB"/>
    <w:rsid w:val="0082479E"/>
    <w:rsid w:val="00824D50"/>
    <w:rsid w:val="00825431"/>
    <w:rsid w:val="00826A25"/>
    <w:rsid w:val="00830249"/>
    <w:rsid w:val="00831399"/>
    <w:rsid w:val="0083407C"/>
    <w:rsid w:val="00836025"/>
    <w:rsid w:val="0083677B"/>
    <w:rsid w:val="008371B6"/>
    <w:rsid w:val="00837E20"/>
    <w:rsid w:val="008409C8"/>
    <w:rsid w:val="00842B98"/>
    <w:rsid w:val="00843223"/>
    <w:rsid w:val="008458C3"/>
    <w:rsid w:val="00846D92"/>
    <w:rsid w:val="00846FFE"/>
    <w:rsid w:val="00847C70"/>
    <w:rsid w:val="00850168"/>
    <w:rsid w:val="008522FB"/>
    <w:rsid w:val="008534FF"/>
    <w:rsid w:val="008540AB"/>
    <w:rsid w:val="00854F71"/>
    <w:rsid w:val="0085648D"/>
    <w:rsid w:val="00857DA1"/>
    <w:rsid w:val="00861B40"/>
    <w:rsid w:val="0086253F"/>
    <w:rsid w:val="008626D4"/>
    <w:rsid w:val="00862A40"/>
    <w:rsid w:val="00862AC6"/>
    <w:rsid w:val="00863A4A"/>
    <w:rsid w:val="008647D5"/>
    <w:rsid w:val="0086492C"/>
    <w:rsid w:val="00865500"/>
    <w:rsid w:val="008672C9"/>
    <w:rsid w:val="00867449"/>
    <w:rsid w:val="00867BE8"/>
    <w:rsid w:val="00870122"/>
    <w:rsid w:val="00870AC8"/>
    <w:rsid w:val="00873DCF"/>
    <w:rsid w:val="00874EEF"/>
    <w:rsid w:val="0087524B"/>
    <w:rsid w:val="00877DEA"/>
    <w:rsid w:val="0088166D"/>
    <w:rsid w:val="00881BB7"/>
    <w:rsid w:val="00881CD1"/>
    <w:rsid w:val="00882638"/>
    <w:rsid w:val="0088299D"/>
    <w:rsid w:val="008830C7"/>
    <w:rsid w:val="008837BD"/>
    <w:rsid w:val="00884FE9"/>
    <w:rsid w:val="008852A3"/>
    <w:rsid w:val="00887019"/>
    <w:rsid w:val="00890DAB"/>
    <w:rsid w:val="00895D16"/>
    <w:rsid w:val="00897E01"/>
    <w:rsid w:val="008A2774"/>
    <w:rsid w:val="008A2844"/>
    <w:rsid w:val="008A5939"/>
    <w:rsid w:val="008A6EE5"/>
    <w:rsid w:val="008A7060"/>
    <w:rsid w:val="008A749F"/>
    <w:rsid w:val="008B0F07"/>
    <w:rsid w:val="008B2117"/>
    <w:rsid w:val="008B28DD"/>
    <w:rsid w:val="008B5E8B"/>
    <w:rsid w:val="008B744A"/>
    <w:rsid w:val="008B7750"/>
    <w:rsid w:val="008C16E8"/>
    <w:rsid w:val="008C1A57"/>
    <w:rsid w:val="008C2259"/>
    <w:rsid w:val="008C4CC4"/>
    <w:rsid w:val="008C4FA3"/>
    <w:rsid w:val="008C7178"/>
    <w:rsid w:val="008D409D"/>
    <w:rsid w:val="008D56F6"/>
    <w:rsid w:val="008D5E9D"/>
    <w:rsid w:val="008D758E"/>
    <w:rsid w:val="008D7D05"/>
    <w:rsid w:val="008D7D4F"/>
    <w:rsid w:val="008E166F"/>
    <w:rsid w:val="008E1710"/>
    <w:rsid w:val="008E1882"/>
    <w:rsid w:val="008E2E24"/>
    <w:rsid w:val="008E5232"/>
    <w:rsid w:val="008E59AA"/>
    <w:rsid w:val="008E634D"/>
    <w:rsid w:val="008F08CA"/>
    <w:rsid w:val="008F2AF2"/>
    <w:rsid w:val="008F4BE5"/>
    <w:rsid w:val="008F5D80"/>
    <w:rsid w:val="008F7D2D"/>
    <w:rsid w:val="009022C2"/>
    <w:rsid w:val="00902BA7"/>
    <w:rsid w:val="00904944"/>
    <w:rsid w:val="009059C6"/>
    <w:rsid w:val="00910A8B"/>
    <w:rsid w:val="00910BBE"/>
    <w:rsid w:val="00911A55"/>
    <w:rsid w:val="0091412B"/>
    <w:rsid w:val="00915262"/>
    <w:rsid w:val="00916025"/>
    <w:rsid w:val="009166F5"/>
    <w:rsid w:val="00916E26"/>
    <w:rsid w:val="00920686"/>
    <w:rsid w:val="00924A3A"/>
    <w:rsid w:val="00924F41"/>
    <w:rsid w:val="009309E8"/>
    <w:rsid w:val="00933064"/>
    <w:rsid w:val="009342E6"/>
    <w:rsid w:val="00936DD7"/>
    <w:rsid w:val="0094019B"/>
    <w:rsid w:val="00940B05"/>
    <w:rsid w:val="00941478"/>
    <w:rsid w:val="00942C83"/>
    <w:rsid w:val="00943086"/>
    <w:rsid w:val="00943886"/>
    <w:rsid w:val="00944A03"/>
    <w:rsid w:val="00944C20"/>
    <w:rsid w:val="0094502F"/>
    <w:rsid w:val="00947411"/>
    <w:rsid w:val="00951A55"/>
    <w:rsid w:val="00954C22"/>
    <w:rsid w:val="009555B1"/>
    <w:rsid w:val="00955903"/>
    <w:rsid w:val="00957DA4"/>
    <w:rsid w:val="00961F98"/>
    <w:rsid w:val="00963A4E"/>
    <w:rsid w:val="009641BF"/>
    <w:rsid w:val="00967841"/>
    <w:rsid w:val="00970F0B"/>
    <w:rsid w:val="00970F29"/>
    <w:rsid w:val="00975AC7"/>
    <w:rsid w:val="009776EF"/>
    <w:rsid w:val="00980B5D"/>
    <w:rsid w:val="00981624"/>
    <w:rsid w:val="0098194B"/>
    <w:rsid w:val="00983018"/>
    <w:rsid w:val="0098524B"/>
    <w:rsid w:val="0099085B"/>
    <w:rsid w:val="00990907"/>
    <w:rsid w:val="009912FE"/>
    <w:rsid w:val="009926E1"/>
    <w:rsid w:val="00996502"/>
    <w:rsid w:val="009A01ED"/>
    <w:rsid w:val="009A0340"/>
    <w:rsid w:val="009A0DD2"/>
    <w:rsid w:val="009A1C20"/>
    <w:rsid w:val="009A2110"/>
    <w:rsid w:val="009A276A"/>
    <w:rsid w:val="009A3545"/>
    <w:rsid w:val="009A377F"/>
    <w:rsid w:val="009A4389"/>
    <w:rsid w:val="009A4C28"/>
    <w:rsid w:val="009A4F67"/>
    <w:rsid w:val="009A5AB1"/>
    <w:rsid w:val="009A6447"/>
    <w:rsid w:val="009A70B4"/>
    <w:rsid w:val="009B2F9C"/>
    <w:rsid w:val="009B3C70"/>
    <w:rsid w:val="009B4A0E"/>
    <w:rsid w:val="009B753F"/>
    <w:rsid w:val="009C011D"/>
    <w:rsid w:val="009C0C48"/>
    <w:rsid w:val="009C16EC"/>
    <w:rsid w:val="009C2C82"/>
    <w:rsid w:val="009C2E74"/>
    <w:rsid w:val="009C3812"/>
    <w:rsid w:val="009C5CF2"/>
    <w:rsid w:val="009C5FE0"/>
    <w:rsid w:val="009C6AAD"/>
    <w:rsid w:val="009C73C4"/>
    <w:rsid w:val="009C7566"/>
    <w:rsid w:val="009C7A27"/>
    <w:rsid w:val="009D11A5"/>
    <w:rsid w:val="009D244A"/>
    <w:rsid w:val="009D253E"/>
    <w:rsid w:val="009D26C8"/>
    <w:rsid w:val="009D3084"/>
    <w:rsid w:val="009D3417"/>
    <w:rsid w:val="009D7889"/>
    <w:rsid w:val="009D7C12"/>
    <w:rsid w:val="009E08F9"/>
    <w:rsid w:val="009E1304"/>
    <w:rsid w:val="009E1722"/>
    <w:rsid w:val="009E27CF"/>
    <w:rsid w:val="009E2EB5"/>
    <w:rsid w:val="009E3697"/>
    <w:rsid w:val="009E4754"/>
    <w:rsid w:val="009E47A7"/>
    <w:rsid w:val="009E5280"/>
    <w:rsid w:val="009E603D"/>
    <w:rsid w:val="009E70CB"/>
    <w:rsid w:val="009E7192"/>
    <w:rsid w:val="009E7887"/>
    <w:rsid w:val="009F172A"/>
    <w:rsid w:val="009F1D9D"/>
    <w:rsid w:val="009F24B8"/>
    <w:rsid w:val="009F26B9"/>
    <w:rsid w:val="009F4A9E"/>
    <w:rsid w:val="009F7142"/>
    <w:rsid w:val="009F7626"/>
    <w:rsid w:val="009F7920"/>
    <w:rsid w:val="00A02683"/>
    <w:rsid w:val="00A02AA4"/>
    <w:rsid w:val="00A0548C"/>
    <w:rsid w:val="00A05DCA"/>
    <w:rsid w:val="00A07BF4"/>
    <w:rsid w:val="00A07EA6"/>
    <w:rsid w:val="00A11E8C"/>
    <w:rsid w:val="00A1292C"/>
    <w:rsid w:val="00A13C86"/>
    <w:rsid w:val="00A1410C"/>
    <w:rsid w:val="00A14FE0"/>
    <w:rsid w:val="00A15DE1"/>
    <w:rsid w:val="00A1655A"/>
    <w:rsid w:val="00A17B51"/>
    <w:rsid w:val="00A17D4B"/>
    <w:rsid w:val="00A226E4"/>
    <w:rsid w:val="00A227B3"/>
    <w:rsid w:val="00A261BE"/>
    <w:rsid w:val="00A31AF6"/>
    <w:rsid w:val="00A33426"/>
    <w:rsid w:val="00A33464"/>
    <w:rsid w:val="00A35FBD"/>
    <w:rsid w:val="00A36218"/>
    <w:rsid w:val="00A379A4"/>
    <w:rsid w:val="00A3A8C8"/>
    <w:rsid w:val="00A43662"/>
    <w:rsid w:val="00A4382E"/>
    <w:rsid w:val="00A45CD1"/>
    <w:rsid w:val="00A46105"/>
    <w:rsid w:val="00A461C2"/>
    <w:rsid w:val="00A470D7"/>
    <w:rsid w:val="00A50730"/>
    <w:rsid w:val="00A515CA"/>
    <w:rsid w:val="00A51BAA"/>
    <w:rsid w:val="00A52873"/>
    <w:rsid w:val="00A52E76"/>
    <w:rsid w:val="00A5357C"/>
    <w:rsid w:val="00A53AF9"/>
    <w:rsid w:val="00A557DE"/>
    <w:rsid w:val="00A629BC"/>
    <w:rsid w:val="00A62A0A"/>
    <w:rsid w:val="00A63172"/>
    <w:rsid w:val="00A63BB6"/>
    <w:rsid w:val="00A63C6F"/>
    <w:rsid w:val="00A64950"/>
    <w:rsid w:val="00A64F71"/>
    <w:rsid w:val="00A6516B"/>
    <w:rsid w:val="00A66544"/>
    <w:rsid w:val="00A66838"/>
    <w:rsid w:val="00A66FBF"/>
    <w:rsid w:val="00A7003B"/>
    <w:rsid w:val="00A737AE"/>
    <w:rsid w:val="00A737DA"/>
    <w:rsid w:val="00A7391D"/>
    <w:rsid w:val="00A7415C"/>
    <w:rsid w:val="00A74287"/>
    <w:rsid w:val="00A74BF1"/>
    <w:rsid w:val="00A74EE6"/>
    <w:rsid w:val="00A769CE"/>
    <w:rsid w:val="00A77A82"/>
    <w:rsid w:val="00A804DA"/>
    <w:rsid w:val="00A81643"/>
    <w:rsid w:val="00A81C77"/>
    <w:rsid w:val="00A8382B"/>
    <w:rsid w:val="00A83973"/>
    <w:rsid w:val="00A85112"/>
    <w:rsid w:val="00A8657D"/>
    <w:rsid w:val="00A86A77"/>
    <w:rsid w:val="00A86E19"/>
    <w:rsid w:val="00A87EE7"/>
    <w:rsid w:val="00A90F2D"/>
    <w:rsid w:val="00A90FB3"/>
    <w:rsid w:val="00A91ECD"/>
    <w:rsid w:val="00A93B12"/>
    <w:rsid w:val="00A96B6B"/>
    <w:rsid w:val="00A97330"/>
    <w:rsid w:val="00A978A0"/>
    <w:rsid w:val="00A97BE5"/>
    <w:rsid w:val="00AA0DC0"/>
    <w:rsid w:val="00AA1377"/>
    <w:rsid w:val="00AA293C"/>
    <w:rsid w:val="00AA29B4"/>
    <w:rsid w:val="00AA3677"/>
    <w:rsid w:val="00AA6A07"/>
    <w:rsid w:val="00AA7048"/>
    <w:rsid w:val="00AA70E0"/>
    <w:rsid w:val="00AA7DA2"/>
    <w:rsid w:val="00AB208A"/>
    <w:rsid w:val="00AB312A"/>
    <w:rsid w:val="00AB3B7F"/>
    <w:rsid w:val="00AB5E72"/>
    <w:rsid w:val="00AB5F8B"/>
    <w:rsid w:val="00AB7FA8"/>
    <w:rsid w:val="00AC01F8"/>
    <w:rsid w:val="00AC0B3C"/>
    <w:rsid w:val="00AC0BF9"/>
    <w:rsid w:val="00AC1036"/>
    <w:rsid w:val="00AC141D"/>
    <w:rsid w:val="00AC151E"/>
    <w:rsid w:val="00AC2875"/>
    <w:rsid w:val="00AC33D2"/>
    <w:rsid w:val="00AC495D"/>
    <w:rsid w:val="00AD0CA8"/>
    <w:rsid w:val="00AD364B"/>
    <w:rsid w:val="00AD59E1"/>
    <w:rsid w:val="00AD5CE1"/>
    <w:rsid w:val="00AD7ABB"/>
    <w:rsid w:val="00AE211F"/>
    <w:rsid w:val="00AE295F"/>
    <w:rsid w:val="00AE4E5E"/>
    <w:rsid w:val="00AE4F39"/>
    <w:rsid w:val="00AE5428"/>
    <w:rsid w:val="00AE6D5E"/>
    <w:rsid w:val="00AE7724"/>
    <w:rsid w:val="00AE7B57"/>
    <w:rsid w:val="00AF2251"/>
    <w:rsid w:val="00AF3727"/>
    <w:rsid w:val="00AF3DE5"/>
    <w:rsid w:val="00AF57B1"/>
    <w:rsid w:val="00AF6A5A"/>
    <w:rsid w:val="00B01392"/>
    <w:rsid w:val="00B03A9B"/>
    <w:rsid w:val="00B055DD"/>
    <w:rsid w:val="00B05EF8"/>
    <w:rsid w:val="00B0648E"/>
    <w:rsid w:val="00B06518"/>
    <w:rsid w:val="00B06916"/>
    <w:rsid w:val="00B07CF4"/>
    <w:rsid w:val="00B10B92"/>
    <w:rsid w:val="00B121BB"/>
    <w:rsid w:val="00B12716"/>
    <w:rsid w:val="00B1359F"/>
    <w:rsid w:val="00B140BE"/>
    <w:rsid w:val="00B154F4"/>
    <w:rsid w:val="00B15C65"/>
    <w:rsid w:val="00B171A4"/>
    <w:rsid w:val="00B20017"/>
    <w:rsid w:val="00B2337C"/>
    <w:rsid w:val="00B23403"/>
    <w:rsid w:val="00B25B7A"/>
    <w:rsid w:val="00B26C48"/>
    <w:rsid w:val="00B31CC3"/>
    <w:rsid w:val="00B31F8C"/>
    <w:rsid w:val="00B32D96"/>
    <w:rsid w:val="00B3322D"/>
    <w:rsid w:val="00B33EA4"/>
    <w:rsid w:val="00B349E7"/>
    <w:rsid w:val="00B34F84"/>
    <w:rsid w:val="00B3630F"/>
    <w:rsid w:val="00B40B1F"/>
    <w:rsid w:val="00B43025"/>
    <w:rsid w:val="00B45875"/>
    <w:rsid w:val="00B4592A"/>
    <w:rsid w:val="00B4679B"/>
    <w:rsid w:val="00B46AD0"/>
    <w:rsid w:val="00B473D5"/>
    <w:rsid w:val="00B508F3"/>
    <w:rsid w:val="00B53A75"/>
    <w:rsid w:val="00B54AD8"/>
    <w:rsid w:val="00B54B4D"/>
    <w:rsid w:val="00B55888"/>
    <w:rsid w:val="00B55C3F"/>
    <w:rsid w:val="00B571BE"/>
    <w:rsid w:val="00B62C50"/>
    <w:rsid w:val="00B62CC9"/>
    <w:rsid w:val="00B6383B"/>
    <w:rsid w:val="00B6454C"/>
    <w:rsid w:val="00B665C5"/>
    <w:rsid w:val="00B67F79"/>
    <w:rsid w:val="00B7047D"/>
    <w:rsid w:val="00B738F8"/>
    <w:rsid w:val="00B74A5C"/>
    <w:rsid w:val="00B75642"/>
    <w:rsid w:val="00B77E53"/>
    <w:rsid w:val="00B80232"/>
    <w:rsid w:val="00B84EA2"/>
    <w:rsid w:val="00B85D35"/>
    <w:rsid w:val="00B86033"/>
    <w:rsid w:val="00B86E78"/>
    <w:rsid w:val="00B90431"/>
    <w:rsid w:val="00B90816"/>
    <w:rsid w:val="00B90AB7"/>
    <w:rsid w:val="00B918AB"/>
    <w:rsid w:val="00B91B74"/>
    <w:rsid w:val="00B91D39"/>
    <w:rsid w:val="00B92B4D"/>
    <w:rsid w:val="00B92D42"/>
    <w:rsid w:val="00B93077"/>
    <w:rsid w:val="00BA000E"/>
    <w:rsid w:val="00BA023F"/>
    <w:rsid w:val="00BA0CBA"/>
    <w:rsid w:val="00BA1C02"/>
    <w:rsid w:val="00BA4732"/>
    <w:rsid w:val="00BA5C36"/>
    <w:rsid w:val="00BB0D26"/>
    <w:rsid w:val="00BB0FF3"/>
    <w:rsid w:val="00BB1838"/>
    <w:rsid w:val="00BB2E53"/>
    <w:rsid w:val="00BB3007"/>
    <w:rsid w:val="00BB3CE1"/>
    <w:rsid w:val="00BB4337"/>
    <w:rsid w:val="00BB4653"/>
    <w:rsid w:val="00BC03B3"/>
    <w:rsid w:val="00BC106D"/>
    <w:rsid w:val="00BC22A4"/>
    <w:rsid w:val="00BC35A0"/>
    <w:rsid w:val="00BC367D"/>
    <w:rsid w:val="00BC37C3"/>
    <w:rsid w:val="00BC48D6"/>
    <w:rsid w:val="00BC4BF4"/>
    <w:rsid w:val="00BC59E8"/>
    <w:rsid w:val="00BC5AAE"/>
    <w:rsid w:val="00BC5AFF"/>
    <w:rsid w:val="00BC6690"/>
    <w:rsid w:val="00BC7C8E"/>
    <w:rsid w:val="00BD0FDE"/>
    <w:rsid w:val="00BD4CA5"/>
    <w:rsid w:val="00BD65BE"/>
    <w:rsid w:val="00BD681B"/>
    <w:rsid w:val="00BD6C83"/>
    <w:rsid w:val="00BD7650"/>
    <w:rsid w:val="00BD7EC9"/>
    <w:rsid w:val="00BE0FA2"/>
    <w:rsid w:val="00BE1792"/>
    <w:rsid w:val="00BE2076"/>
    <w:rsid w:val="00BE7B49"/>
    <w:rsid w:val="00BF06C5"/>
    <w:rsid w:val="00BF3965"/>
    <w:rsid w:val="00BF5E75"/>
    <w:rsid w:val="00C00F22"/>
    <w:rsid w:val="00C0136F"/>
    <w:rsid w:val="00C02CA2"/>
    <w:rsid w:val="00C03682"/>
    <w:rsid w:val="00C03F25"/>
    <w:rsid w:val="00C04971"/>
    <w:rsid w:val="00C05D42"/>
    <w:rsid w:val="00C05EBC"/>
    <w:rsid w:val="00C079F6"/>
    <w:rsid w:val="00C106EA"/>
    <w:rsid w:val="00C112A0"/>
    <w:rsid w:val="00C121A6"/>
    <w:rsid w:val="00C1274A"/>
    <w:rsid w:val="00C13F97"/>
    <w:rsid w:val="00C14E9A"/>
    <w:rsid w:val="00C15618"/>
    <w:rsid w:val="00C2053D"/>
    <w:rsid w:val="00C2171B"/>
    <w:rsid w:val="00C21DE3"/>
    <w:rsid w:val="00C224C0"/>
    <w:rsid w:val="00C23456"/>
    <w:rsid w:val="00C272F9"/>
    <w:rsid w:val="00C30584"/>
    <w:rsid w:val="00C30C3D"/>
    <w:rsid w:val="00C319A7"/>
    <w:rsid w:val="00C31DE1"/>
    <w:rsid w:val="00C3252B"/>
    <w:rsid w:val="00C32B78"/>
    <w:rsid w:val="00C343FD"/>
    <w:rsid w:val="00C35417"/>
    <w:rsid w:val="00C3627C"/>
    <w:rsid w:val="00C36682"/>
    <w:rsid w:val="00C372EB"/>
    <w:rsid w:val="00C41BF6"/>
    <w:rsid w:val="00C41D2A"/>
    <w:rsid w:val="00C432B1"/>
    <w:rsid w:val="00C44384"/>
    <w:rsid w:val="00C44DE1"/>
    <w:rsid w:val="00C45222"/>
    <w:rsid w:val="00C4755B"/>
    <w:rsid w:val="00C50DC9"/>
    <w:rsid w:val="00C50EBF"/>
    <w:rsid w:val="00C545D6"/>
    <w:rsid w:val="00C553BF"/>
    <w:rsid w:val="00C5714C"/>
    <w:rsid w:val="00C578E7"/>
    <w:rsid w:val="00C61195"/>
    <w:rsid w:val="00C62F11"/>
    <w:rsid w:val="00C63398"/>
    <w:rsid w:val="00C644EA"/>
    <w:rsid w:val="00C654ED"/>
    <w:rsid w:val="00C65547"/>
    <w:rsid w:val="00C6576D"/>
    <w:rsid w:val="00C6696D"/>
    <w:rsid w:val="00C66E99"/>
    <w:rsid w:val="00C67E53"/>
    <w:rsid w:val="00C67FC6"/>
    <w:rsid w:val="00C73C0D"/>
    <w:rsid w:val="00C73D5D"/>
    <w:rsid w:val="00C74238"/>
    <w:rsid w:val="00C765E5"/>
    <w:rsid w:val="00C76FEB"/>
    <w:rsid w:val="00C7761F"/>
    <w:rsid w:val="00C822FE"/>
    <w:rsid w:val="00C824A4"/>
    <w:rsid w:val="00C82EEA"/>
    <w:rsid w:val="00C8306C"/>
    <w:rsid w:val="00C8456E"/>
    <w:rsid w:val="00C872F2"/>
    <w:rsid w:val="00C87ACD"/>
    <w:rsid w:val="00C90723"/>
    <w:rsid w:val="00C94254"/>
    <w:rsid w:val="00C94C45"/>
    <w:rsid w:val="00C95456"/>
    <w:rsid w:val="00C9675B"/>
    <w:rsid w:val="00CA1654"/>
    <w:rsid w:val="00CA2F61"/>
    <w:rsid w:val="00CA3645"/>
    <w:rsid w:val="00CA40C4"/>
    <w:rsid w:val="00CA4EE5"/>
    <w:rsid w:val="00CA5E60"/>
    <w:rsid w:val="00CA6C48"/>
    <w:rsid w:val="00CA781C"/>
    <w:rsid w:val="00CB03ED"/>
    <w:rsid w:val="00CB102C"/>
    <w:rsid w:val="00CB1A0D"/>
    <w:rsid w:val="00CB1B8B"/>
    <w:rsid w:val="00CB1EA9"/>
    <w:rsid w:val="00CB428C"/>
    <w:rsid w:val="00CB534E"/>
    <w:rsid w:val="00CB6661"/>
    <w:rsid w:val="00CC02A4"/>
    <w:rsid w:val="00CC12BC"/>
    <w:rsid w:val="00CC2A56"/>
    <w:rsid w:val="00CC5F32"/>
    <w:rsid w:val="00CC6A54"/>
    <w:rsid w:val="00CC7DA9"/>
    <w:rsid w:val="00CD0D37"/>
    <w:rsid w:val="00CD2220"/>
    <w:rsid w:val="00CD3AFB"/>
    <w:rsid w:val="00CD4CE4"/>
    <w:rsid w:val="00CD6388"/>
    <w:rsid w:val="00CE0A84"/>
    <w:rsid w:val="00CE183C"/>
    <w:rsid w:val="00CE28FB"/>
    <w:rsid w:val="00CE330F"/>
    <w:rsid w:val="00CE435E"/>
    <w:rsid w:val="00CE6C61"/>
    <w:rsid w:val="00CF10B0"/>
    <w:rsid w:val="00CF1F99"/>
    <w:rsid w:val="00CF2AAF"/>
    <w:rsid w:val="00CF36AE"/>
    <w:rsid w:val="00CF3C99"/>
    <w:rsid w:val="00CF3F24"/>
    <w:rsid w:val="00CF530C"/>
    <w:rsid w:val="00CF66A9"/>
    <w:rsid w:val="00D00D74"/>
    <w:rsid w:val="00D01552"/>
    <w:rsid w:val="00D01F89"/>
    <w:rsid w:val="00D02D16"/>
    <w:rsid w:val="00D0380E"/>
    <w:rsid w:val="00D042F1"/>
    <w:rsid w:val="00D04F33"/>
    <w:rsid w:val="00D05782"/>
    <w:rsid w:val="00D06415"/>
    <w:rsid w:val="00D068AB"/>
    <w:rsid w:val="00D10722"/>
    <w:rsid w:val="00D10EC7"/>
    <w:rsid w:val="00D11616"/>
    <w:rsid w:val="00D119D7"/>
    <w:rsid w:val="00D11E44"/>
    <w:rsid w:val="00D1450B"/>
    <w:rsid w:val="00D15B3F"/>
    <w:rsid w:val="00D15BE7"/>
    <w:rsid w:val="00D1798E"/>
    <w:rsid w:val="00D17B22"/>
    <w:rsid w:val="00D20730"/>
    <w:rsid w:val="00D21DEA"/>
    <w:rsid w:val="00D2207A"/>
    <w:rsid w:val="00D22922"/>
    <w:rsid w:val="00D23EDB"/>
    <w:rsid w:val="00D279E4"/>
    <w:rsid w:val="00D30848"/>
    <w:rsid w:val="00D30A38"/>
    <w:rsid w:val="00D30EAA"/>
    <w:rsid w:val="00D32905"/>
    <w:rsid w:val="00D33795"/>
    <w:rsid w:val="00D346BE"/>
    <w:rsid w:val="00D347FF"/>
    <w:rsid w:val="00D3672A"/>
    <w:rsid w:val="00D372EC"/>
    <w:rsid w:val="00D412AE"/>
    <w:rsid w:val="00D41D3E"/>
    <w:rsid w:val="00D42177"/>
    <w:rsid w:val="00D438C8"/>
    <w:rsid w:val="00D440ED"/>
    <w:rsid w:val="00D47A57"/>
    <w:rsid w:val="00D47E63"/>
    <w:rsid w:val="00D5278D"/>
    <w:rsid w:val="00D53F7B"/>
    <w:rsid w:val="00D5478A"/>
    <w:rsid w:val="00D54909"/>
    <w:rsid w:val="00D550A1"/>
    <w:rsid w:val="00D55C82"/>
    <w:rsid w:val="00D55EB3"/>
    <w:rsid w:val="00D56969"/>
    <w:rsid w:val="00D576FA"/>
    <w:rsid w:val="00D601F6"/>
    <w:rsid w:val="00D606F7"/>
    <w:rsid w:val="00D615AE"/>
    <w:rsid w:val="00D6207A"/>
    <w:rsid w:val="00D638A3"/>
    <w:rsid w:val="00D64AD7"/>
    <w:rsid w:val="00D64BCF"/>
    <w:rsid w:val="00D666DB"/>
    <w:rsid w:val="00D6747F"/>
    <w:rsid w:val="00D716A6"/>
    <w:rsid w:val="00D72C6D"/>
    <w:rsid w:val="00D751C4"/>
    <w:rsid w:val="00D753DE"/>
    <w:rsid w:val="00D75689"/>
    <w:rsid w:val="00D75D56"/>
    <w:rsid w:val="00D7750D"/>
    <w:rsid w:val="00D77DC6"/>
    <w:rsid w:val="00D83461"/>
    <w:rsid w:val="00D84948"/>
    <w:rsid w:val="00D85695"/>
    <w:rsid w:val="00D90993"/>
    <w:rsid w:val="00D92482"/>
    <w:rsid w:val="00D930C6"/>
    <w:rsid w:val="00D93E85"/>
    <w:rsid w:val="00D95474"/>
    <w:rsid w:val="00D95C7E"/>
    <w:rsid w:val="00D96C8E"/>
    <w:rsid w:val="00D96F15"/>
    <w:rsid w:val="00D97322"/>
    <w:rsid w:val="00D9D71C"/>
    <w:rsid w:val="00DA2CE9"/>
    <w:rsid w:val="00DA68BA"/>
    <w:rsid w:val="00DA6F3D"/>
    <w:rsid w:val="00DA72BA"/>
    <w:rsid w:val="00DB043A"/>
    <w:rsid w:val="00DB1D1E"/>
    <w:rsid w:val="00DB1E50"/>
    <w:rsid w:val="00DB4800"/>
    <w:rsid w:val="00DB79A2"/>
    <w:rsid w:val="00DC3672"/>
    <w:rsid w:val="00DC3EA7"/>
    <w:rsid w:val="00DC3F18"/>
    <w:rsid w:val="00DC45E9"/>
    <w:rsid w:val="00DC590D"/>
    <w:rsid w:val="00DC5E54"/>
    <w:rsid w:val="00DD2112"/>
    <w:rsid w:val="00DD4A8B"/>
    <w:rsid w:val="00DD4DB6"/>
    <w:rsid w:val="00DD6397"/>
    <w:rsid w:val="00DE3B24"/>
    <w:rsid w:val="00DE3C5B"/>
    <w:rsid w:val="00DE4A9C"/>
    <w:rsid w:val="00DE6082"/>
    <w:rsid w:val="00DE6157"/>
    <w:rsid w:val="00DE6717"/>
    <w:rsid w:val="00DE68DE"/>
    <w:rsid w:val="00DF29D9"/>
    <w:rsid w:val="00DF42AF"/>
    <w:rsid w:val="00DF4DC1"/>
    <w:rsid w:val="00DF51EC"/>
    <w:rsid w:val="00DF5A9C"/>
    <w:rsid w:val="00DF6AC5"/>
    <w:rsid w:val="00DF6DEB"/>
    <w:rsid w:val="00DF70C1"/>
    <w:rsid w:val="00E003F9"/>
    <w:rsid w:val="00E00A72"/>
    <w:rsid w:val="00E0128D"/>
    <w:rsid w:val="00E0270E"/>
    <w:rsid w:val="00E0319B"/>
    <w:rsid w:val="00E0490F"/>
    <w:rsid w:val="00E05108"/>
    <w:rsid w:val="00E05BFC"/>
    <w:rsid w:val="00E1029E"/>
    <w:rsid w:val="00E105AE"/>
    <w:rsid w:val="00E11ACF"/>
    <w:rsid w:val="00E11F95"/>
    <w:rsid w:val="00E1239E"/>
    <w:rsid w:val="00E134FE"/>
    <w:rsid w:val="00E149C6"/>
    <w:rsid w:val="00E1651D"/>
    <w:rsid w:val="00E21913"/>
    <w:rsid w:val="00E21C70"/>
    <w:rsid w:val="00E21D47"/>
    <w:rsid w:val="00E22078"/>
    <w:rsid w:val="00E235E7"/>
    <w:rsid w:val="00E2399C"/>
    <w:rsid w:val="00E23C20"/>
    <w:rsid w:val="00E23DC1"/>
    <w:rsid w:val="00E249EB"/>
    <w:rsid w:val="00E24F81"/>
    <w:rsid w:val="00E26714"/>
    <w:rsid w:val="00E275C4"/>
    <w:rsid w:val="00E31336"/>
    <w:rsid w:val="00E33C11"/>
    <w:rsid w:val="00E34492"/>
    <w:rsid w:val="00E35804"/>
    <w:rsid w:val="00E35A18"/>
    <w:rsid w:val="00E3646C"/>
    <w:rsid w:val="00E36AFC"/>
    <w:rsid w:val="00E374B9"/>
    <w:rsid w:val="00E37CC9"/>
    <w:rsid w:val="00E37F24"/>
    <w:rsid w:val="00E40BB8"/>
    <w:rsid w:val="00E422E0"/>
    <w:rsid w:val="00E438F2"/>
    <w:rsid w:val="00E4405E"/>
    <w:rsid w:val="00E442CE"/>
    <w:rsid w:val="00E44368"/>
    <w:rsid w:val="00E44CD1"/>
    <w:rsid w:val="00E45151"/>
    <w:rsid w:val="00E4696C"/>
    <w:rsid w:val="00E471C6"/>
    <w:rsid w:val="00E4746C"/>
    <w:rsid w:val="00E51674"/>
    <w:rsid w:val="00E53D3E"/>
    <w:rsid w:val="00E544DA"/>
    <w:rsid w:val="00E561FA"/>
    <w:rsid w:val="00E575B5"/>
    <w:rsid w:val="00E57824"/>
    <w:rsid w:val="00E6180D"/>
    <w:rsid w:val="00E62373"/>
    <w:rsid w:val="00E6313E"/>
    <w:rsid w:val="00E635BB"/>
    <w:rsid w:val="00E63606"/>
    <w:rsid w:val="00E63814"/>
    <w:rsid w:val="00E6451A"/>
    <w:rsid w:val="00E66F4F"/>
    <w:rsid w:val="00E67A14"/>
    <w:rsid w:val="00E713CA"/>
    <w:rsid w:val="00E7300A"/>
    <w:rsid w:val="00E73B94"/>
    <w:rsid w:val="00E82D4D"/>
    <w:rsid w:val="00E82ECC"/>
    <w:rsid w:val="00E83BFA"/>
    <w:rsid w:val="00E8491D"/>
    <w:rsid w:val="00E84A86"/>
    <w:rsid w:val="00E84C7D"/>
    <w:rsid w:val="00E87814"/>
    <w:rsid w:val="00E87895"/>
    <w:rsid w:val="00E906D9"/>
    <w:rsid w:val="00E919CD"/>
    <w:rsid w:val="00E93DD1"/>
    <w:rsid w:val="00E94557"/>
    <w:rsid w:val="00E94DE3"/>
    <w:rsid w:val="00E9772D"/>
    <w:rsid w:val="00E97AB0"/>
    <w:rsid w:val="00EA192B"/>
    <w:rsid w:val="00EA1A21"/>
    <w:rsid w:val="00EA1AA0"/>
    <w:rsid w:val="00EA25E2"/>
    <w:rsid w:val="00EA314F"/>
    <w:rsid w:val="00EA44D6"/>
    <w:rsid w:val="00EA47A4"/>
    <w:rsid w:val="00EA56BD"/>
    <w:rsid w:val="00EA57E7"/>
    <w:rsid w:val="00EA58A1"/>
    <w:rsid w:val="00EA7663"/>
    <w:rsid w:val="00EB0C42"/>
    <w:rsid w:val="00EB1A85"/>
    <w:rsid w:val="00EB1C45"/>
    <w:rsid w:val="00EB2064"/>
    <w:rsid w:val="00EB314A"/>
    <w:rsid w:val="00EB4354"/>
    <w:rsid w:val="00EB4A3F"/>
    <w:rsid w:val="00EB5410"/>
    <w:rsid w:val="00EB6EDE"/>
    <w:rsid w:val="00EB73DC"/>
    <w:rsid w:val="00EB77D3"/>
    <w:rsid w:val="00EC202C"/>
    <w:rsid w:val="00EC2FB8"/>
    <w:rsid w:val="00EC3F18"/>
    <w:rsid w:val="00EC5994"/>
    <w:rsid w:val="00EC68E2"/>
    <w:rsid w:val="00EC6B85"/>
    <w:rsid w:val="00ED4149"/>
    <w:rsid w:val="00ED6033"/>
    <w:rsid w:val="00ED6AA6"/>
    <w:rsid w:val="00EE030F"/>
    <w:rsid w:val="00EE0AFB"/>
    <w:rsid w:val="00EE0F9A"/>
    <w:rsid w:val="00EE39C3"/>
    <w:rsid w:val="00EE595D"/>
    <w:rsid w:val="00EE74E7"/>
    <w:rsid w:val="00EE798C"/>
    <w:rsid w:val="00EF01CE"/>
    <w:rsid w:val="00EF1E20"/>
    <w:rsid w:val="00EF2FE4"/>
    <w:rsid w:val="00EF3331"/>
    <w:rsid w:val="00EF6174"/>
    <w:rsid w:val="00F00DB1"/>
    <w:rsid w:val="00F04157"/>
    <w:rsid w:val="00F04F69"/>
    <w:rsid w:val="00F06E98"/>
    <w:rsid w:val="00F07350"/>
    <w:rsid w:val="00F11AA1"/>
    <w:rsid w:val="00F124DF"/>
    <w:rsid w:val="00F144B7"/>
    <w:rsid w:val="00F15D6E"/>
    <w:rsid w:val="00F163EA"/>
    <w:rsid w:val="00F16E9F"/>
    <w:rsid w:val="00F17D5D"/>
    <w:rsid w:val="00F20AEF"/>
    <w:rsid w:val="00F213E2"/>
    <w:rsid w:val="00F229A5"/>
    <w:rsid w:val="00F23006"/>
    <w:rsid w:val="00F234B9"/>
    <w:rsid w:val="00F24329"/>
    <w:rsid w:val="00F2460D"/>
    <w:rsid w:val="00F24B67"/>
    <w:rsid w:val="00F24E45"/>
    <w:rsid w:val="00F25FB3"/>
    <w:rsid w:val="00F26C89"/>
    <w:rsid w:val="00F272FD"/>
    <w:rsid w:val="00F30182"/>
    <w:rsid w:val="00F318E3"/>
    <w:rsid w:val="00F33F48"/>
    <w:rsid w:val="00F340DA"/>
    <w:rsid w:val="00F3483A"/>
    <w:rsid w:val="00F37CC4"/>
    <w:rsid w:val="00F37EC9"/>
    <w:rsid w:val="00F4007D"/>
    <w:rsid w:val="00F42378"/>
    <w:rsid w:val="00F42ED1"/>
    <w:rsid w:val="00F439A3"/>
    <w:rsid w:val="00F43E3B"/>
    <w:rsid w:val="00F44C11"/>
    <w:rsid w:val="00F4739E"/>
    <w:rsid w:val="00F47E21"/>
    <w:rsid w:val="00F539BB"/>
    <w:rsid w:val="00F53E6E"/>
    <w:rsid w:val="00F5403F"/>
    <w:rsid w:val="00F549E3"/>
    <w:rsid w:val="00F54A5F"/>
    <w:rsid w:val="00F54B99"/>
    <w:rsid w:val="00F55F8D"/>
    <w:rsid w:val="00F570A3"/>
    <w:rsid w:val="00F574CF"/>
    <w:rsid w:val="00F6054F"/>
    <w:rsid w:val="00F60B45"/>
    <w:rsid w:val="00F620A6"/>
    <w:rsid w:val="00F64841"/>
    <w:rsid w:val="00F665D1"/>
    <w:rsid w:val="00F67A73"/>
    <w:rsid w:val="00F70AD9"/>
    <w:rsid w:val="00F71C12"/>
    <w:rsid w:val="00F725CD"/>
    <w:rsid w:val="00F73979"/>
    <w:rsid w:val="00F75120"/>
    <w:rsid w:val="00F75A5F"/>
    <w:rsid w:val="00F77F92"/>
    <w:rsid w:val="00F80712"/>
    <w:rsid w:val="00F87B55"/>
    <w:rsid w:val="00F91D3F"/>
    <w:rsid w:val="00F94656"/>
    <w:rsid w:val="00F9478B"/>
    <w:rsid w:val="00F96381"/>
    <w:rsid w:val="00F96DC9"/>
    <w:rsid w:val="00FA0107"/>
    <w:rsid w:val="00FA0BA1"/>
    <w:rsid w:val="00FA0BE2"/>
    <w:rsid w:val="00FA39B1"/>
    <w:rsid w:val="00FA42D4"/>
    <w:rsid w:val="00FA5F0D"/>
    <w:rsid w:val="00FA6259"/>
    <w:rsid w:val="00FA6922"/>
    <w:rsid w:val="00FA78B0"/>
    <w:rsid w:val="00FB0D34"/>
    <w:rsid w:val="00FB1816"/>
    <w:rsid w:val="00FB2240"/>
    <w:rsid w:val="00FB2F72"/>
    <w:rsid w:val="00FB400F"/>
    <w:rsid w:val="00FB4B48"/>
    <w:rsid w:val="00FB6222"/>
    <w:rsid w:val="00FB7E63"/>
    <w:rsid w:val="00FC0F04"/>
    <w:rsid w:val="00FC1BDA"/>
    <w:rsid w:val="00FC1E6E"/>
    <w:rsid w:val="00FC2EF1"/>
    <w:rsid w:val="00FC4671"/>
    <w:rsid w:val="00FC59D8"/>
    <w:rsid w:val="00FC691D"/>
    <w:rsid w:val="00FC74F4"/>
    <w:rsid w:val="00FD26E7"/>
    <w:rsid w:val="00FD290F"/>
    <w:rsid w:val="00FD5BF4"/>
    <w:rsid w:val="00FE03EA"/>
    <w:rsid w:val="00FE1D73"/>
    <w:rsid w:val="00FE2580"/>
    <w:rsid w:val="00FE2C76"/>
    <w:rsid w:val="00FE416B"/>
    <w:rsid w:val="00FE43C5"/>
    <w:rsid w:val="00FE680A"/>
    <w:rsid w:val="00FE7653"/>
    <w:rsid w:val="00FF6ADF"/>
    <w:rsid w:val="017410AE"/>
    <w:rsid w:val="01E22914"/>
    <w:rsid w:val="01E6CAE5"/>
    <w:rsid w:val="027C27BB"/>
    <w:rsid w:val="0314146C"/>
    <w:rsid w:val="0321B918"/>
    <w:rsid w:val="03D326D1"/>
    <w:rsid w:val="03F79E20"/>
    <w:rsid w:val="03FBB6DE"/>
    <w:rsid w:val="0416C347"/>
    <w:rsid w:val="0417AB46"/>
    <w:rsid w:val="0426D740"/>
    <w:rsid w:val="04281115"/>
    <w:rsid w:val="04327A57"/>
    <w:rsid w:val="045B09B6"/>
    <w:rsid w:val="0468CF9F"/>
    <w:rsid w:val="046DF3B1"/>
    <w:rsid w:val="04B421E8"/>
    <w:rsid w:val="04C1EB3F"/>
    <w:rsid w:val="04E29B39"/>
    <w:rsid w:val="04F7A870"/>
    <w:rsid w:val="05397E0D"/>
    <w:rsid w:val="0544BBAD"/>
    <w:rsid w:val="05502F1C"/>
    <w:rsid w:val="0551D5F2"/>
    <w:rsid w:val="0554BA7A"/>
    <w:rsid w:val="055BA255"/>
    <w:rsid w:val="05C241E6"/>
    <w:rsid w:val="066715B5"/>
    <w:rsid w:val="067F49C1"/>
    <w:rsid w:val="06911416"/>
    <w:rsid w:val="06B67F1E"/>
    <w:rsid w:val="070789C1"/>
    <w:rsid w:val="074229D2"/>
    <w:rsid w:val="07964E9A"/>
    <w:rsid w:val="07ABFA51"/>
    <w:rsid w:val="07EC2093"/>
    <w:rsid w:val="07F6F2C6"/>
    <w:rsid w:val="080BAC2F"/>
    <w:rsid w:val="081B457A"/>
    <w:rsid w:val="08554C3E"/>
    <w:rsid w:val="088EFF8C"/>
    <w:rsid w:val="08B0ABB9"/>
    <w:rsid w:val="08F82421"/>
    <w:rsid w:val="091A56B6"/>
    <w:rsid w:val="097EE10F"/>
    <w:rsid w:val="099D5D84"/>
    <w:rsid w:val="09F46AFE"/>
    <w:rsid w:val="09FD5A2F"/>
    <w:rsid w:val="09FF3B39"/>
    <w:rsid w:val="0A27FEBF"/>
    <w:rsid w:val="0A3C2C7C"/>
    <w:rsid w:val="0A829EC2"/>
    <w:rsid w:val="0AC60A5A"/>
    <w:rsid w:val="0AF3CEE4"/>
    <w:rsid w:val="0AFBDE82"/>
    <w:rsid w:val="0B656DBF"/>
    <w:rsid w:val="0B66A130"/>
    <w:rsid w:val="0BA78DBB"/>
    <w:rsid w:val="0BC07064"/>
    <w:rsid w:val="0BC22663"/>
    <w:rsid w:val="0C021562"/>
    <w:rsid w:val="0C4C8538"/>
    <w:rsid w:val="0C522ADF"/>
    <w:rsid w:val="0C7D7052"/>
    <w:rsid w:val="0C7DCC37"/>
    <w:rsid w:val="0C8DAE41"/>
    <w:rsid w:val="0CEC64CC"/>
    <w:rsid w:val="0D287B27"/>
    <w:rsid w:val="0D394480"/>
    <w:rsid w:val="0D3CDB59"/>
    <w:rsid w:val="0D7CC0BD"/>
    <w:rsid w:val="0D970600"/>
    <w:rsid w:val="0DA869FF"/>
    <w:rsid w:val="0DC41CA0"/>
    <w:rsid w:val="0DC6CC80"/>
    <w:rsid w:val="0E0B328D"/>
    <w:rsid w:val="0E77B7CA"/>
    <w:rsid w:val="0E8665FD"/>
    <w:rsid w:val="0E9C2EA7"/>
    <w:rsid w:val="0EB10915"/>
    <w:rsid w:val="0EB4A387"/>
    <w:rsid w:val="0F0EF25D"/>
    <w:rsid w:val="0F13BD91"/>
    <w:rsid w:val="0F97251E"/>
    <w:rsid w:val="0F9DB5BA"/>
    <w:rsid w:val="0FAE6D29"/>
    <w:rsid w:val="0FF4D134"/>
    <w:rsid w:val="105C5026"/>
    <w:rsid w:val="107AAAAC"/>
    <w:rsid w:val="108249F2"/>
    <w:rsid w:val="11026107"/>
    <w:rsid w:val="11109BF9"/>
    <w:rsid w:val="1125C72F"/>
    <w:rsid w:val="1150BEE7"/>
    <w:rsid w:val="115EA4BC"/>
    <w:rsid w:val="119D6D59"/>
    <w:rsid w:val="11E3F16E"/>
    <w:rsid w:val="11E76EB7"/>
    <w:rsid w:val="11F86225"/>
    <w:rsid w:val="122E6AC0"/>
    <w:rsid w:val="1233A798"/>
    <w:rsid w:val="1258878F"/>
    <w:rsid w:val="12903C9D"/>
    <w:rsid w:val="1292B85A"/>
    <w:rsid w:val="12935366"/>
    <w:rsid w:val="1293ED7F"/>
    <w:rsid w:val="12952558"/>
    <w:rsid w:val="12D1EC8C"/>
    <w:rsid w:val="1315A964"/>
    <w:rsid w:val="1318BFE2"/>
    <w:rsid w:val="13221B8F"/>
    <w:rsid w:val="132376E9"/>
    <w:rsid w:val="13262E14"/>
    <w:rsid w:val="1330E94A"/>
    <w:rsid w:val="13BA45C6"/>
    <w:rsid w:val="13CB3BE6"/>
    <w:rsid w:val="13D7F386"/>
    <w:rsid w:val="1401FC21"/>
    <w:rsid w:val="1444551D"/>
    <w:rsid w:val="146184E3"/>
    <w:rsid w:val="149D01CF"/>
    <w:rsid w:val="15809351"/>
    <w:rsid w:val="15908BDF"/>
    <w:rsid w:val="15CE63C7"/>
    <w:rsid w:val="15FE6A8F"/>
    <w:rsid w:val="16651F44"/>
    <w:rsid w:val="16681118"/>
    <w:rsid w:val="16896E23"/>
    <w:rsid w:val="16B432DD"/>
    <w:rsid w:val="16E65259"/>
    <w:rsid w:val="17464115"/>
    <w:rsid w:val="174B49B0"/>
    <w:rsid w:val="17E4CB34"/>
    <w:rsid w:val="184EAFCB"/>
    <w:rsid w:val="189F4B28"/>
    <w:rsid w:val="18BC37D1"/>
    <w:rsid w:val="18D644FA"/>
    <w:rsid w:val="1900DB2D"/>
    <w:rsid w:val="190A20BD"/>
    <w:rsid w:val="19F282B6"/>
    <w:rsid w:val="1A0772AD"/>
    <w:rsid w:val="1A920A7F"/>
    <w:rsid w:val="1AC7A80A"/>
    <w:rsid w:val="1AD033DE"/>
    <w:rsid w:val="1B0BF1D9"/>
    <w:rsid w:val="1B38BB6C"/>
    <w:rsid w:val="1B980575"/>
    <w:rsid w:val="1BBF23EF"/>
    <w:rsid w:val="1BD41189"/>
    <w:rsid w:val="1BD72CEF"/>
    <w:rsid w:val="1BE69C0C"/>
    <w:rsid w:val="1C272A1C"/>
    <w:rsid w:val="1C6C2495"/>
    <w:rsid w:val="1C832860"/>
    <w:rsid w:val="1C8A59AB"/>
    <w:rsid w:val="1C92E2B5"/>
    <w:rsid w:val="1CBACF7E"/>
    <w:rsid w:val="1CC34D93"/>
    <w:rsid w:val="1CEFD4AC"/>
    <w:rsid w:val="1D013E4F"/>
    <w:rsid w:val="1D657710"/>
    <w:rsid w:val="1DD2886D"/>
    <w:rsid w:val="1DF41CC5"/>
    <w:rsid w:val="1E16FA09"/>
    <w:rsid w:val="1E20B10D"/>
    <w:rsid w:val="1E83D47D"/>
    <w:rsid w:val="1EE53DAE"/>
    <w:rsid w:val="1F573AE3"/>
    <w:rsid w:val="1F5DF89A"/>
    <w:rsid w:val="1F5EC561"/>
    <w:rsid w:val="1FC9AD79"/>
    <w:rsid w:val="202F0D5C"/>
    <w:rsid w:val="203000F4"/>
    <w:rsid w:val="203BB039"/>
    <w:rsid w:val="203DCFCF"/>
    <w:rsid w:val="20522DAD"/>
    <w:rsid w:val="2056A4D1"/>
    <w:rsid w:val="2076E399"/>
    <w:rsid w:val="20E5F778"/>
    <w:rsid w:val="210AFF8E"/>
    <w:rsid w:val="214D7D69"/>
    <w:rsid w:val="218682E9"/>
    <w:rsid w:val="218B7E6F"/>
    <w:rsid w:val="21929763"/>
    <w:rsid w:val="21C98C9C"/>
    <w:rsid w:val="21F0BD11"/>
    <w:rsid w:val="22026637"/>
    <w:rsid w:val="220CA82E"/>
    <w:rsid w:val="221EDD30"/>
    <w:rsid w:val="2357D783"/>
    <w:rsid w:val="237E7E23"/>
    <w:rsid w:val="23BF1CA5"/>
    <w:rsid w:val="240E45CA"/>
    <w:rsid w:val="242D47E2"/>
    <w:rsid w:val="244FA834"/>
    <w:rsid w:val="24609ED8"/>
    <w:rsid w:val="2461AC5D"/>
    <w:rsid w:val="2470D795"/>
    <w:rsid w:val="24F4B901"/>
    <w:rsid w:val="251B9784"/>
    <w:rsid w:val="252429E6"/>
    <w:rsid w:val="2524D2F2"/>
    <w:rsid w:val="256D5703"/>
    <w:rsid w:val="25788623"/>
    <w:rsid w:val="25DA9A3D"/>
    <w:rsid w:val="25F63440"/>
    <w:rsid w:val="25F8D527"/>
    <w:rsid w:val="2648CB45"/>
    <w:rsid w:val="26B6C6F5"/>
    <w:rsid w:val="26BA4A0C"/>
    <w:rsid w:val="26C116AA"/>
    <w:rsid w:val="26D6C9F7"/>
    <w:rsid w:val="27003A88"/>
    <w:rsid w:val="2714F8E9"/>
    <w:rsid w:val="282581CD"/>
    <w:rsid w:val="2837DF21"/>
    <w:rsid w:val="2856C566"/>
    <w:rsid w:val="285BD070"/>
    <w:rsid w:val="285D9258"/>
    <w:rsid w:val="286BEED8"/>
    <w:rsid w:val="2904353D"/>
    <w:rsid w:val="2935FA90"/>
    <w:rsid w:val="29809EC5"/>
    <w:rsid w:val="29CE9471"/>
    <w:rsid w:val="2A42A33D"/>
    <w:rsid w:val="2A48D180"/>
    <w:rsid w:val="2A5FD7C8"/>
    <w:rsid w:val="2AB69C2C"/>
    <w:rsid w:val="2AB7C7FB"/>
    <w:rsid w:val="2AE1B32D"/>
    <w:rsid w:val="2AE72561"/>
    <w:rsid w:val="2B90748E"/>
    <w:rsid w:val="2BA6B447"/>
    <w:rsid w:val="2BD6ADB7"/>
    <w:rsid w:val="2BE3A23D"/>
    <w:rsid w:val="2BF35F3C"/>
    <w:rsid w:val="2C319431"/>
    <w:rsid w:val="2C37EEAE"/>
    <w:rsid w:val="2C8195CF"/>
    <w:rsid w:val="2C874670"/>
    <w:rsid w:val="2CF621EF"/>
    <w:rsid w:val="2D03FA44"/>
    <w:rsid w:val="2D19DB0D"/>
    <w:rsid w:val="2DDBCD41"/>
    <w:rsid w:val="2DDEDADA"/>
    <w:rsid w:val="2E265C76"/>
    <w:rsid w:val="2E28A959"/>
    <w:rsid w:val="2E3989CC"/>
    <w:rsid w:val="2E7278D6"/>
    <w:rsid w:val="2E863BEF"/>
    <w:rsid w:val="2E879FEA"/>
    <w:rsid w:val="2E94A1E8"/>
    <w:rsid w:val="2F30DA1D"/>
    <w:rsid w:val="2F5622A5"/>
    <w:rsid w:val="2F7B51A6"/>
    <w:rsid w:val="2F8EA0E4"/>
    <w:rsid w:val="2F91C2F9"/>
    <w:rsid w:val="2FAC5FBE"/>
    <w:rsid w:val="301949E5"/>
    <w:rsid w:val="30276CA0"/>
    <w:rsid w:val="30410A77"/>
    <w:rsid w:val="307EC45F"/>
    <w:rsid w:val="30A05BD2"/>
    <w:rsid w:val="30BE7F4D"/>
    <w:rsid w:val="30E49F3F"/>
    <w:rsid w:val="30EDA917"/>
    <w:rsid w:val="3104A64F"/>
    <w:rsid w:val="310B16B2"/>
    <w:rsid w:val="313605CA"/>
    <w:rsid w:val="3136EC7A"/>
    <w:rsid w:val="31444FFB"/>
    <w:rsid w:val="314BC18F"/>
    <w:rsid w:val="31E11C9D"/>
    <w:rsid w:val="32007F31"/>
    <w:rsid w:val="321DC434"/>
    <w:rsid w:val="321E46DE"/>
    <w:rsid w:val="325E9BDE"/>
    <w:rsid w:val="329692F7"/>
    <w:rsid w:val="32E54695"/>
    <w:rsid w:val="32FB4242"/>
    <w:rsid w:val="33295757"/>
    <w:rsid w:val="338771B3"/>
    <w:rsid w:val="33C69AAC"/>
    <w:rsid w:val="33F153A7"/>
    <w:rsid w:val="3420C3D5"/>
    <w:rsid w:val="3436ACB2"/>
    <w:rsid w:val="349D5EED"/>
    <w:rsid w:val="34A924F0"/>
    <w:rsid w:val="34B65AC1"/>
    <w:rsid w:val="34DC914A"/>
    <w:rsid w:val="34FAF2A4"/>
    <w:rsid w:val="35653E2A"/>
    <w:rsid w:val="356DAD32"/>
    <w:rsid w:val="3573C58E"/>
    <w:rsid w:val="3592A0D7"/>
    <w:rsid w:val="35DC9E24"/>
    <w:rsid w:val="35EF736B"/>
    <w:rsid w:val="35F428E0"/>
    <w:rsid w:val="3633B72E"/>
    <w:rsid w:val="364AD213"/>
    <w:rsid w:val="364F9040"/>
    <w:rsid w:val="36A4CA59"/>
    <w:rsid w:val="3706ACFC"/>
    <w:rsid w:val="370B9D9F"/>
    <w:rsid w:val="3718A3A5"/>
    <w:rsid w:val="37272599"/>
    <w:rsid w:val="372ED419"/>
    <w:rsid w:val="37329C9C"/>
    <w:rsid w:val="374CA837"/>
    <w:rsid w:val="379E55D3"/>
    <w:rsid w:val="3839ED1D"/>
    <w:rsid w:val="385B6A76"/>
    <w:rsid w:val="386D38B5"/>
    <w:rsid w:val="3899E193"/>
    <w:rsid w:val="389B1729"/>
    <w:rsid w:val="389F2B43"/>
    <w:rsid w:val="38D129CD"/>
    <w:rsid w:val="38F9F41E"/>
    <w:rsid w:val="3920685C"/>
    <w:rsid w:val="39648119"/>
    <w:rsid w:val="39910953"/>
    <w:rsid w:val="3A0AAB83"/>
    <w:rsid w:val="3A0EA1E4"/>
    <w:rsid w:val="3A33793C"/>
    <w:rsid w:val="3A774F1F"/>
    <w:rsid w:val="3A8EAB51"/>
    <w:rsid w:val="3A930852"/>
    <w:rsid w:val="3AB62BF4"/>
    <w:rsid w:val="3AC805F3"/>
    <w:rsid w:val="3AFA2D07"/>
    <w:rsid w:val="3B021C03"/>
    <w:rsid w:val="3B024063"/>
    <w:rsid w:val="3B11FACD"/>
    <w:rsid w:val="3B1BEE4F"/>
    <w:rsid w:val="3B6C0566"/>
    <w:rsid w:val="3BED2D2B"/>
    <w:rsid w:val="3C304593"/>
    <w:rsid w:val="3C3B1E77"/>
    <w:rsid w:val="3C6EBB5F"/>
    <w:rsid w:val="3C7D2CD8"/>
    <w:rsid w:val="3C904C31"/>
    <w:rsid w:val="3CFD8517"/>
    <w:rsid w:val="3D0875FE"/>
    <w:rsid w:val="3D4B907D"/>
    <w:rsid w:val="3DA175FF"/>
    <w:rsid w:val="3DEF8075"/>
    <w:rsid w:val="3DF8F3B4"/>
    <w:rsid w:val="3E15244F"/>
    <w:rsid w:val="3E6F7E84"/>
    <w:rsid w:val="3E7E445A"/>
    <w:rsid w:val="3ED51725"/>
    <w:rsid w:val="3EE6F1DE"/>
    <w:rsid w:val="3F03B9D0"/>
    <w:rsid w:val="3F41AA1B"/>
    <w:rsid w:val="3F435FD8"/>
    <w:rsid w:val="3F665AFE"/>
    <w:rsid w:val="3F6F5591"/>
    <w:rsid w:val="3F74D598"/>
    <w:rsid w:val="3F810230"/>
    <w:rsid w:val="3F829C92"/>
    <w:rsid w:val="3F8E2AA0"/>
    <w:rsid w:val="3F9FC3D0"/>
    <w:rsid w:val="40244302"/>
    <w:rsid w:val="4024E195"/>
    <w:rsid w:val="40273D23"/>
    <w:rsid w:val="4099A962"/>
    <w:rsid w:val="40CED9DA"/>
    <w:rsid w:val="40E09C33"/>
    <w:rsid w:val="40E22391"/>
    <w:rsid w:val="40EE0B48"/>
    <w:rsid w:val="415D3AAF"/>
    <w:rsid w:val="41A33EB0"/>
    <w:rsid w:val="41E9375F"/>
    <w:rsid w:val="4252B8AE"/>
    <w:rsid w:val="42CA97ED"/>
    <w:rsid w:val="42E297F5"/>
    <w:rsid w:val="42E88CAA"/>
    <w:rsid w:val="43195A76"/>
    <w:rsid w:val="432C75A0"/>
    <w:rsid w:val="43536264"/>
    <w:rsid w:val="4379398A"/>
    <w:rsid w:val="4388DB7A"/>
    <w:rsid w:val="43BB5EA8"/>
    <w:rsid w:val="43D33ABB"/>
    <w:rsid w:val="43D9EDE4"/>
    <w:rsid w:val="443BB003"/>
    <w:rsid w:val="4450022E"/>
    <w:rsid w:val="446624DF"/>
    <w:rsid w:val="44CC750D"/>
    <w:rsid w:val="44CEEC30"/>
    <w:rsid w:val="44F95F07"/>
    <w:rsid w:val="455F0142"/>
    <w:rsid w:val="45C6C6DC"/>
    <w:rsid w:val="4677E2C0"/>
    <w:rsid w:val="46AA05CD"/>
    <w:rsid w:val="470B3447"/>
    <w:rsid w:val="473F7200"/>
    <w:rsid w:val="474150C3"/>
    <w:rsid w:val="474BE386"/>
    <w:rsid w:val="474F60F0"/>
    <w:rsid w:val="4750067C"/>
    <w:rsid w:val="475F1517"/>
    <w:rsid w:val="477CB15F"/>
    <w:rsid w:val="478DD9BF"/>
    <w:rsid w:val="47A78DFA"/>
    <w:rsid w:val="47F22510"/>
    <w:rsid w:val="47FCD37F"/>
    <w:rsid w:val="4825DBB7"/>
    <w:rsid w:val="486A4478"/>
    <w:rsid w:val="48E64C50"/>
    <w:rsid w:val="4971B8D8"/>
    <w:rsid w:val="49774D8B"/>
    <w:rsid w:val="49A364AB"/>
    <w:rsid w:val="49E99A82"/>
    <w:rsid w:val="49F91614"/>
    <w:rsid w:val="4A3BB2A0"/>
    <w:rsid w:val="4A715CE9"/>
    <w:rsid w:val="4A9BA2AB"/>
    <w:rsid w:val="4AA1CE68"/>
    <w:rsid w:val="4B3C18D3"/>
    <w:rsid w:val="4B8D638F"/>
    <w:rsid w:val="4BAE71CA"/>
    <w:rsid w:val="4BEFEC0C"/>
    <w:rsid w:val="4BF6FE6F"/>
    <w:rsid w:val="4C08F56E"/>
    <w:rsid w:val="4C0ACF94"/>
    <w:rsid w:val="4C3905D7"/>
    <w:rsid w:val="4C4EEFC4"/>
    <w:rsid w:val="4C5F757B"/>
    <w:rsid w:val="4CAA11E5"/>
    <w:rsid w:val="4CCFA363"/>
    <w:rsid w:val="4CFADE09"/>
    <w:rsid w:val="4D722E03"/>
    <w:rsid w:val="4D7936CD"/>
    <w:rsid w:val="4DA62E83"/>
    <w:rsid w:val="4DBEE572"/>
    <w:rsid w:val="4DD9590D"/>
    <w:rsid w:val="4DE4CB1A"/>
    <w:rsid w:val="4E27D982"/>
    <w:rsid w:val="4E537A75"/>
    <w:rsid w:val="4E7E16B4"/>
    <w:rsid w:val="4EBC3BD4"/>
    <w:rsid w:val="4EBC71C4"/>
    <w:rsid w:val="4EE78818"/>
    <w:rsid w:val="4F222153"/>
    <w:rsid w:val="4F4254EF"/>
    <w:rsid w:val="50149C0A"/>
    <w:rsid w:val="502C6A83"/>
    <w:rsid w:val="50C3DF76"/>
    <w:rsid w:val="50C9A519"/>
    <w:rsid w:val="51233944"/>
    <w:rsid w:val="513329A5"/>
    <w:rsid w:val="5176E2F1"/>
    <w:rsid w:val="51BAF1CA"/>
    <w:rsid w:val="51DEDB6D"/>
    <w:rsid w:val="522DC14C"/>
    <w:rsid w:val="524A2B1E"/>
    <w:rsid w:val="52988B11"/>
    <w:rsid w:val="52EFC034"/>
    <w:rsid w:val="52F90364"/>
    <w:rsid w:val="5303A668"/>
    <w:rsid w:val="53554834"/>
    <w:rsid w:val="5356A93F"/>
    <w:rsid w:val="538117A7"/>
    <w:rsid w:val="53901E2B"/>
    <w:rsid w:val="53DC8BAF"/>
    <w:rsid w:val="53E61D3D"/>
    <w:rsid w:val="542B4513"/>
    <w:rsid w:val="546D9F1D"/>
    <w:rsid w:val="547A15E4"/>
    <w:rsid w:val="547CCE38"/>
    <w:rsid w:val="549A53D0"/>
    <w:rsid w:val="54CDDA3C"/>
    <w:rsid w:val="54E212FA"/>
    <w:rsid w:val="54E21892"/>
    <w:rsid w:val="54E2BD06"/>
    <w:rsid w:val="54F87631"/>
    <w:rsid w:val="54FDE245"/>
    <w:rsid w:val="5533D55E"/>
    <w:rsid w:val="55512A3C"/>
    <w:rsid w:val="566FD5CF"/>
    <w:rsid w:val="568513A1"/>
    <w:rsid w:val="56A8558F"/>
    <w:rsid w:val="56C3EF38"/>
    <w:rsid w:val="56E9CC26"/>
    <w:rsid w:val="56F801F2"/>
    <w:rsid w:val="5726E7F7"/>
    <w:rsid w:val="57E6870A"/>
    <w:rsid w:val="57E77DE8"/>
    <w:rsid w:val="5836F89C"/>
    <w:rsid w:val="58472643"/>
    <w:rsid w:val="58B4717F"/>
    <w:rsid w:val="58C5802A"/>
    <w:rsid w:val="58C623A1"/>
    <w:rsid w:val="58E904EE"/>
    <w:rsid w:val="592D8AA7"/>
    <w:rsid w:val="5948223F"/>
    <w:rsid w:val="5977DAAA"/>
    <w:rsid w:val="59978CCF"/>
    <w:rsid w:val="59E7CB19"/>
    <w:rsid w:val="5A171F84"/>
    <w:rsid w:val="5A215991"/>
    <w:rsid w:val="5A34E561"/>
    <w:rsid w:val="5A7A4733"/>
    <w:rsid w:val="5A9747FB"/>
    <w:rsid w:val="5AB180AA"/>
    <w:rsid w:val="5B00E982"/>
    <w:rsid w:val="5B05C770"/>
    <w:rsid w:val="5B69458D"/>
    <w:rsid w:val="5B847858"/>
    <w:rsid w:val="5B91B22D"/>
    <w:rsid w:val="5BD177C1"/>
    <w:rsid w:val="5C16A5D8"/>
    <w:rsid w:val="5C5DEAB8"/>
    <w:rsid w:val="5C68A37A"/>
    <w:rsid w:val="5C916BCD"/>
    <w:rsid w:val="5C974C84"/>
    <w:rsid w:val="5CBAC7DF"/>
    <w:rsid w:val="5CDC63EE"/>
    <w:rsid w:val="5D1E7F7E"/>
    <w:rsid w:val="5D2733F4"/>
    <w:rsid w:val="5D344C77"/>
    <w:rsid w:val="5D39A335"/>
    <w:rsid w:val="5D7A80FC"/>
    <w:rsid w:val="5DB2BB9B"/>
    <w:rsid w:val="5E38EE88"/>
    <w:rsid w:val="5E959D35"/>
    <w:rsid w:val="5F0D35A2"/>
    <w:rsid w:val="5F151DB5"/>
    <w:rsid w:val="5F21F2D2"/>
    <w:rsid w:val="5F28DD4F"/>
    <w:rsid w:val="5F373869"/>
    <w:rsid w:val="5F3B2AB8"/>
    <w:rsid w:val="5FA40CC4"/>
    <w:rsid w:val="5FB7304D"/>
    <w:rsid w:val="5FC86C9C"/>
    <w:rsid w:val="600C3476"/>
    <w:rsid w:val="600DB20E"/>
    <w:rsid w:val="605BAEE1"/>
    <w:rsid w:val="6079AE8C"/>
    <w:rsid w:val="608080BE"/>
    <w:rsid w:val="6094852C"/>
    <w:rsid w:val="60A05D34"/>
    <w:rsid w:val="60D57FF8"/>
    <w:rsid w:val="610323BA"/>
    <w:rsid w:val="612408C8"/>
    <w:rsid w:val="618C48E7"/>
    <w:rsid w:val="619F39E6"/>
    <w:rsid w:val="61B7AD3C"/>
    <w:rsid w:val="61B99E5F"/>
    <w:rsid w:val="61C359C1"/>
    <w:rsid w:val="62023E7B"/>
    <w:rsid w:val="62E3E2AF"/>
    <w:rsid w:val="630DA534"/>
    <w:rsid w:val="6317142A"/>
    <w:rsid w:val="63675019"/>
    <w:rsid w:val="63EC4CF6"/>
    <w:rsid w:val="64C88DC8"/>
    <w:rsid w:val="64DC1558"/>
    <w:rsid w:val="6526F126"/>
    <w:rsid w:val="65420E4A"/>
    <w:rsid w:val="65888B99"/>
    <w:rsid w:val="659B418D"/>
    <w:rsid w:val="65AB7EB2"/>
    <w:rsid w:val="65F66A49"/>
    <w:rsid w:val="65F804AB"/>
    <w:rsid w:val="661391D2"/>
    <w:rsid w:val="662F6CF9"/>
    <w:rsid w:val="6654E883"/>
    <w:rsid w:val="667A98B9"/>
    <w:rsid w:val="670E5B4D"/>
    <w:rsid w:val="673FEBA0"/>
    <w:rsid w:val="67505983"/>
    <w:rsid w:val="675C6D54"/>
    <w:rsid w:val="678D5F50"/>
    <w:rsid w:val="67DDA0FA"/>
    <w:rsid w:val="680C8FFA"/>
    <w:rsid w:val="68190CA7"/>
    <w:rsid w:val="691660F0"/>
    <w:rsid w:val="69453F2F"/>
    <w:rsid w:val="694F9F2C"/>
    <w:rsid w:val="69AA9A9D"/>
    <w:rsid w:val="69AF16D5"/>
    <w:rsid w:val="69BF38C1"/>
    <w:rsid w:val="69C51DE0"/>
    <w:rsid w:val="69C71141"/>
    <w:rsid w:val="69F4561F"/>
    <w:rsid w:val="6A053D46"/>
    <w:rsid w:val="6A1D5F54"/>
    <w:rsid w:val="6A23D801"/>
    <w:rsid w:val="6A317672"/>
    <w:rsid w:val="6A3AE896"/>
    <w:rsid w:val="6A87030F"/>
    <w:rsid w:val="6A8F175C"/>
    <w:rsid w:val="6AEB52DE"/>
    <w:rsid w:val="6B002475"/>
    <w:rsid w:val="6B03C096"/>
    <w:rsid w:val="6B1205EC"/>
    <w:rsid w:val="6B1A99D8"/>
    <w:rsid w:val="6B3B04E3"/>
    <w:rsid w:val="6BC43A3A"/>
    <w:rsid w:val="6BCB5C75"/>
    <w:rsid w:val="6BCB7EDF"/>
    <w:rsid w:val="6BDB2F46"/>
    <w:rsid w:val="6C327671"/>
    <w:rsid w:val="6C4215F2"/>
    <w:rsid w:val="6CEC3168"/>
    <w:rsid w:val="6D065995"/>
    <w:rsid w:val="6D0EB4D2"/>
    <w:rsid w:val="6D1D572C"/>
    <w:rsid w:val="6D3C2CAB"/>
    <w:rsid w:val="6DA6C164"/>
    <w:rsid w:val="6DAA76B9"/>
    <w:rsid w:val="6DAB8FB1"/>
    <w:rsid w:val="6DD40807"/>
    <w:rsid w:val="6DF99D68"/>
    <w:rsid w:val="6E01386C"/>
    <w:rsid w:val="6E46FD06"/>
    <w:rsid w:val="6E47AAC3"/>
    <w:rsid w:val="6E629D45"/>
    <w:rsid w:val="6E7C0F76"/>
    <w:rsid w:val="6EA112C1"/>
    <w:rsid w:val="6EC29040"/>
    <w:rsid w:val="6F1E145E"/>
    <w:rsid w:val="6F537A66"/>
    <w:rsid w:val="6F8F2594"/>
    <w:rsid w:val="6FBEE7C8"/>
    <w:rsid w:val="6FC3A468"/>
    <w:rsid w:val="6FF13FA4"/>
    <w:rsid w:val="701C347C"/>
    <w:rsid w:val="702BC55A"/>
    <w:rsid w:val="710BE432"/>
    <w:rsid w:val="7134E4BD"/>
    <w:rsid w:val="713B2D32"/>
    <w:rsid w:val="71420320"/>
    <w:rsid w:val="717C3F4A"/>
    <w:rsid w:val="71858467"/>
    <w:rsid w:val="71A92D2F"/>
    <w:rsid w:val="71AC5ECC"/>
    <w:rsid w:val="71D86A51"/>
    <w:rsid w:val="71E6BB49"/>
    <w:rsid w:val="71FABD90"/>
    <w:rsid w:val="72326FD4"/>
    <w:rsid w:val="72337CFC"/>
    <w:rsid w:val="723E708D"/>
    <w:rsid w:val="72A83637"/>
    <w:rsid w:val="732404F6"/>
    <w:rsid w:val="73386886"/>
    <w:rsid w:val="73631B51"/>
    <w:rsid w:val="738AC301"/>
    <w:rsid w:val="73E38A25"/>
    <w:rsid w:val="7401FF11"/>
    <w:rsid w:val="742643C3"/>
    <w:rsid w:val="74343778"/>
    <w:rsid w:val="7496BF20"/>
    <w:rsid w:val="74AE58AA"/>
    <w:rsid w:val="74C85F69"/>
    <w:rsid w:val="74EC9593"/>
    <w:rsid w:val="7531A707"/>
    <w:rsid w:val="756BB07E"/>
    <w:rsid w:val="75709E86"/>
    <w:rsid w:val="761B17AD"/>
    <w:rsid w:val="763A7958"/>
    <w:rsid w:val="766DE25A"/>
    <w:rsid w:val="76758420"/>
    <w:rsid w:val="76840A69"/>
    <w:rsid w:val="76B63757"/>
    <w:rsid w:val="76EB15B4"/>
    <w:rsid w:val="76F3EC46"/>
    <w:rsid w:val="77026DA9"/>
    <w:rsid w:val="771066CB"/>
    <w:rsid w:val="772AAFCF"/>
    <w:rsid w:val="77522B09"/>
    <w:rsid w:val="7752F34F"/>
    <w:rsid w:val="77546E09"/>
    <w:rsid w:val="77779D6A"/>
    <w:rsid w:val="779B92AC"/>
    <w:rsid w:val="77D205C1"/>
    <w:rsid w:val="77E56261"/>
    <w:rsid w:val="77F56985"/>
    <w:rsid w:val="7827831A"/>
    <w:rsid w:val="78B4C969"/>
    <w:rsid w:val="78E096E0"/>
    <w:rsid w:val="78E9AC17"/>
    <w:rsid w:val="791EE4A5"/>
    <w:rsid w:val="792D6738"/>
    <w:rsid w:val="794D5550"/>
    <w:rsid w:val="79549C0B"/>
    <w:rsid w:val="7A0835DB"/>
    <w:rsid w:val="7A4A7896"/>
    <w:rsid w:val="7A80E34F"/>
    <w:rsid w:val="7B714385"/>
    <w:rsid w:val="7B803960"/>
    <w:rsid w:val="7BAAD337"/>
    <w:rsid w:val="7BD243F7"/>
    <w:rsid w:val="7BD8F88E"/>
    <w:rsid w:val="7C3E0C4A"/>
    <w:rsid w:val="7CCFEE48"/>
    <w:rsid w:val="7CDE01A3"/>
    <w:rsid w:val="7CE11C80"/>
    <w:rsid w:val="7D42178E"/>
    <w:rsid w:val="7DCED6F2"/>
    <w:rsid w:val="7DDC2E64"/>
    <w:rsid w:val="7DF6F95F"/>
    <w:rsid w:val="7DFB6805"/>
    <w:rsid w:val="7E41F6B1"/>
    <w:rsid w:val="7E4FB01B"/>
    <w:rsid w:val="7ED2EC7B"/>
    <w:rsid w:val="7EDBC5CB"/>
    <w:rsid w:val="7F08D20A"/>
    <w:rsid w:val="7F215044"/>
    <w:rsid w:val="7F7ED63F"/>
    <w:rsid w:val="7F824E5C"/>
    <w:rsid w:val="7FAC83BC"/>
    <w:rsid w:val="7FB153D2"/>
    <w:rsid w:val="7FBA3822"/>
    <w:rsid w:val="7FBF558C"/>
    <w:rsid w:val="7FCF4EB3"/>
    <w:rsid w:val="7FD37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93ED362D-6000-4476-840D-672F2618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828A0"/>
    <w:pPr>
      <w:spacing w:after="240"/>
    </w:pPr>
    <w:rPr>
      <w:rFonts w:ascii="Arial" w:hAnsi="Arial"/>
      <w:color w:val="505150"/>
      <w:sz w:val="22"/>
      <w:szCs w:val="22"/>
    </w:rPr>
  </w:style>
  <w:style w:type="paragraph" w:styleId="Heading1">
    <w:name w:val="heading 1"/>
    <w:next w:val="Normal"/>
    <w:link w:val="Heading1Char"/>
    <w:qFormat/>
    <w:rsid w:val="00EA192B"/>
    <w:pPr>
      <w:keepNext/>
      <w:spacing w:before="240"/>
      <w:outlineLvl w:val="0"/>
    </w:pPr>
    <w:rPr>
      <w:rFonts w:ascii="Arial" w:eastAsia="MS Gothic" w:hAnsi="Arial" w:cs="Arial"/>
      <w:b/>
      <w:bCs/>
      <w:color w:val="005DAA"/>
      <w:kern w:val="32"/>
      <w:sz w:val="32"/>
      <w:szCs w:val="32"/>
    </w:rPr>
  </w:style>
  <w:style w:type="paragraph" w:styleId="Heading2">
    <w:name w:val="heading 2"/>
    <w:basedOn w:val="Heading1"/>
    <w:next w:val="Normal"/>
    <w:link w:val="Heading2Char"/>
    <w:qFormat/>
    <w:rsid w:val="00C50DC9"/>
    <w:pPr>
      <w:numPr>
        <w:numId w:val="4"/>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657A29"/>
    <w:pPr>
      <w:numPr>
        <w:numId w:val="13"/>
      </w:numPr>
      <w:outlineLvl w:val="2"/>
    </w:pPr>
    <w:rPr>
      <w:bCs/>
      <w:color w:val="005DB3"/>
      <w:sz w:val="22"/>
      <w:szCs w:val="22"/>
    </w:rPr>
  </w:style>
  <w:style w:type="paragraph" w:styleId="Heading4">
    <w:name w:val="heading 4"/>
    <w:basedOn w:val="Heading3"/>
    <w:next w:val="Normal"/>
    <w:link w:val="Heading4Char"/>
    <w:qFormat/>
    <w:rsid w:val="003F6D7C"/>
    <w:pPr>
      <w:numPr>
        <w:numId w:val="0"/>
      </w:numPr>
      <w:spacing w:after="0"/>
      <w:outlineLvl w:val="3"/>
    </w:pPr>
    <w:rPr>
      <w:b w:val="0"/>
      <w:bCs w:val="0"/>
      <w:i/>
    </w:rPr>
  </w:style>
  <w:style w:type="paragraph" w:styleId="Heading5">
    <w:name w:val="heading 5"/>
    <w:basedOn w:val="Heading4"/>
    <w:next w:val="Normal"/>
    <w:link w:val="Heading5Char"/>
    <w:qFormat/>
    <w:rsid w:val="00123416"/>
    <w:pPr>
      <w:outlineLvl w:val="4"/>
    </w:pPr>
    <w:rPr>
      <w:b/>
      <w:bCs/>
      <w:i w:val="0"/>
      <w:iCs w:val="0"/>
      <w:color w:val="1D1B11" w:themeColor="background2" w:themeShade="1A"/>
      <w:szCs w:val="26"/>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192B"/>
    <w:rPr>
      <w:rFonts w:ascii="Arial" w:eastAsia="MS Gothic" w:hAnsi="Arial" w:cs="Arial"/>
      <w:b/>
      <w:bCs/>
      <w:color w:val="005DAA"/>
      <w:kern w:val="32"/>
      <w:sz w:val="32"/>
      <w:szCs w:val="32"/>
    </w:rPr>
  </w:style>
  <w:style w:type="character" w:customStyle="1" w:styleId="Heading2Char">
    <w:name w:val="Heading 2 Char"/>
    <w:link w:val="Heading2"/>
    <w:rsid w:val="00C50DC9"/>
    <w:rPr>
      <w:rFonts w:ascii="Arial" w:eastAsia="MS PGothic" w:hAnsi="Arial" w:cs="Arial"/>
      <w:b/>
      <w:iCs/>
      <w:color w:val="373737"/>
      <w:kern w:val="32"/>
      <w:sz w:val="24"/>
      <w:szCs w:val="28"/>
    </w:rPr>
  </w:style>
  <w:style w:type="character" w:customStyle="1" w:styleId="Heading3Char">
    <w:name w:val="Heading 3 Char"/>
    <w:link w:val="Heading3"/>
    <w:rsid w:val="00657A29"/>
    <w:rPr>
      <w:rFonts w:ascii="Arial" w:eastAsia="MS PGothic" w:hAnsi="Arial" w:cs="Arial"/>
      <w:b/>
      <w:bCs/>
      <w:iCs/>
      <w:color w:val="005DB3"/>
      <w:kern w:val="32"/>
      <w:sz w:val="22"/>
      <w:szCs w:val="22"/>
    </w:rPr>
  </w:style>
  <w:style w:type="character" w:customStyle="1" w:styleId="Heading4Char">
    <w:name w:val="Heading 4 Char"/>
    <w:link w:val="Heading4"/>
    <w:rsid w:val="003F6D7C"/>
    <w:rPr>
      <w:rFonts w:ascii="Arial" w:eastAsia="MS PGothic" w:hAnsi="Arial" w:cs="Arial"/>
      <w:i/>
      <w:iCs/>
      <w:color w:val="4F81BD" w:themeColor="accent1"/>
      <w:kern w:val="32"/>
      <w:sz w:val="22"/>
      <w:szCs w:val="22"/>
    </w:rPr>
  </w:style>
  <w:style w:type="character" w:customStyle="1" w:styleId="Heading5Char">
    <w:name w:val="Heading 5 Char"/>
    <w:link w:val="Heading5"/>
    <w:rsid w:val="00123416"/>
    <w:rPr>
      <w:rFonts w:ascii="Arial" w:eastAsia="MS PGothic" w:hAnsi="Arial" w:cs="Arial"/>
      <w:b/>
      <w:bCs/>
      <w:color w:val="1D1B11" w:themeColor="background2" w:themeShade="1A"/>
      <w:kern w:val="32"/>
      <w:sz w:val="22"/>
      <w:szCs w:val="26"/>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8E166F"/>
    <w:pPr>
      <w:numPr>
        <w:numId w:val="9"/>
      </w:num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553547"/>
    <w:rPr>
      <w:caps/>
      <w:color w:val="4F81BD" w:themeColor="accent1"/>
      <w:spacing w:val="-10"/>
      <w:sz w:val="42"/>
    </w:rPr>
  </w:style>
  <w:style w:type="paragraph" w:customStyle="1" w:styleId="TableHeader">
    <w:name w:val="Table Header"/>
    <w:basedOn w:val="Normal"/>
    <w:rsid w:val="00E9772D"/>
    <w:pPr>
      <w:spacing w:before="240" w:after="60"/>
    </w:pPr>
    <w:rPr>
      <w:rFonts w:ascii="Arial Nova" w:hAnsi="Arial Nova" w:cs="Arial"/>
      <w:b/>
      <w:bCs/>
      <w:color w:val="FFFFFF" w:themeColor="background1"/>
      <w:szCs w:val="32"/>
    </w:rPr>
  </w:style>
  <w:style w:type="paragraph" w:customStyle="1" w:styleId="TableTextCurrency">
    <w:name w:val="Table Text Currency"/>
    <w:basedOn w:val="Normal"/>
    <w:rsid w:val="00100356"/>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 w:type="paragraph" w:styleId="NoSpacing">
    <w:name w:val="No Spacing"/>
    <w:uiPriority w:val="1"/>
    <w:qFormat/>
    <w:rsid w:val="6BC43A3A"/>
  </w:style>
  <w:style w:type="table" w:styleId="GridTable4-Accent1">
    <w:name w:val="Grid Table 4 Accent 1"/>
    <w:basedOn w:val="TableNormal"/>
    <w:uiPriority w:val="49"/>
    <w:rsid w:val="00050E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8">
      <w:bodyDiv w:val="1"/>
      <w:marLeft w:val="0"/>
      <w:marRight w:val="0"/>
      <w:marTop w:val="0"/>
      <w:marBottom w:val="0"/>
      <w:divBdr>
        <w:top w:val="none" w:sz="0" w:space="0" w:color="auto"/>
        <w:left w:val="none" w:sz="0" w:space="0" w:color="auto"/>
        <w:bottom w:val="none" w:sz="0" w:space="0" w:color="auto"/>
        <w:right w:val="none" w:sz="0" w:space="0" w:color="auto"/>
      </w:divBdr>
    </w:div>
    <w:div w:id="80761347">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41821436">
      <w:bodyDiv w:val="1"/>
      <w:marLeft w:val="0"/>
      <w:marRight w:val="0"/>
      <w:marTop w:val="0"/>
      <w:marBottom w:val="0"/>
      <w:divBdr>
        <w:top w:val="none" w:sz="0" w:space="0" w:color="auto"/>
        <w:left w:val="none" w:sz="0" w:space="0" w:color="auto"/>
        <w:bottom w:val="none" w:sz="0" w:space="0" w:color="auto"/>
        <w:right w:val="none" w:sz="0" w:space="0" w:color="auto"/>
      </w:divBdr>
    </w:div>
    <w:div w:id="157502129">
      <w:bodyDiv w:val="1"/>
      <w:marLeft w:val="0"/>
      <w:marRight w:val="0"/>
      <w:marTop w:val="0"/>
      <w:marBottom w:val="0"/>
      <w:divBdr>
        <w:top w:val="none" w:sz="0" w:space="0" w:color="auto"/>
        <w:left w:val="none" w:sz="0" w:space="0" w:color="auto"/>
        <w:bottom w:val="none" w:sz="0" w:space="0" w:color="auto"/>
        <w:right w:val="none" w:sz="0" w:space="0" w:color="auto"/>
      </w:divBdr>
    </w:div>
    <w:div w:id="195122031">
      <w:bodyDiv w:val="1"/>
      <w:marLeft w:val="0"/>
      <w:marRight w:val="0"/>
      <w:marTop w:val="0"/>
      <w:marBottom w:val="0"/>
      <w:divBdr>
        <w:top w:val="none" w:sz="0" w:space="0" w:color="auto"/>
        <w:left w:val="none" w:sz="0" w:space="0" w:color="auto"/>
        <w:bottom w:val="none" w:sz="0" w:space="0" w:color="auto"/>
        <w:right w:val="none" w:sz="0" w:space="0" w:color="auto"/>
      </w:divBdr>
    </w:div>
    <w:div w:id="202913587">
      <w:bodyDiv w:val="1"/>
      <w:marLeft w:val="0"/>
      <w:marRight w:val="0"/>
      <w:marTop w:val="0"/>
      <w:marBottom w:val="0"/>
      <w:divBdr>
        <w:top w:val="none" w:sz="0" w:space="0" w:color="auto"/>
        <w:left w:val="none" w:sz="0" w:space="0" w:color="auto"/>
        <w:bottom w:val="none" w:sz="0" w:space="0" w:color="auto"/>
        <w:right w:val="none" w:sz="0" w:space="0" w:color="auto"/>
      </w:divBdr>
    </w:div>
    <w:div w:id="245922119">
      <w:bodyDiv w:val="1"/>
      <w:marLeft w:val="0"/>
      <w:marRight w:val="0"/>
      <w:marTop w:val="0"/>
      <w:marBottom w:val="0"/>
      <w:divBdr>
        <w:top w:val="none" w:sz="0" w:space="0" w:color="auto"/>
        <w:left w:val="none" w:sz="0" w:space="0" w:color="auto"/>
        <w:bottom w:val="none" w:sz="0" w:space="0" w:color="auto"/>
        <w:right w:val="none" w:sz="0" w:space="0" w:color="auto"/>
      </w:divBdr>
    </w:div>
    <w:div w:id="268703082">
      <w:bodyDiv w:val="1"/>
      <w:marLeft w:val="0"/>
      <w:marRight w:val="0"/>
      <w:marTop w:val="0"/>
      <w:marBottom w:val="0"/>
      <w:divBdr>
        <w:top w:val="none" w:sz="0" w:space="0" w:color="auto"/>
        <w:left w:val="none" w:sz="0" w:space="0" w:color="auto"/>
        <w:bottom w:val="none" w:sz="0" w:space="0" w:color="auto"/>
        <w:right w:val="none" w:sz="0" w:space="0" w:color="auto"/>
      </w:divBdr>
    </w:div>
    <w:div w:id="379012001">
      <w:bodyDiv w:val="1"/>
      <w:marLeft w:val="0"/>
      <w:marRight w:val="0"/>
      <w:marTop w:val="0"/>
      <w:marBottom w:val="0"/>
      <w:divBdr>
        <w:top w:val="none" w:sz="0" w:space="0" w:color="auto"/>
        <w:left w:val="none" w:sz="0" w:space="0" w:color="auto"/>
        <w:bottom w:val="none" w:sz="0" w:space="0" w:color="auto"/>
        <w:right w:val="none" w:sz="0" w:space="0" w:color="auto"/>
      </w:divBdr>
    </w:div>
    <w:div w:id="531189190">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546380087">
      <w:bodyDiv w:val="1"/>
      <w:marLeft w:val="0"/>
      <w:marRight w:val="0"/>
      <w:marTop w:val="0"/>
      <w:marBottom w:val="0"/>
      <w:divBdr>
        <w:top w:val="none" w:sz="0" w:space="0" w:color="auto"/>
        <w:left w:val="none" w:sz="0" w:space="0" w:color="auto"/>
        <w:bottom w:val="none" w:sz="0" w:space="0" w:color="auto"/>
        <w:right w:val="none" w:sz="0" w:space="0" w:color="auto"/>
      </w:divBdr>
    </w:div>
    <w:div w:id="633557118">
      <w:bodyDiv w:val="1"/>
      <w:marLeft w:val="0"/>
      <w:marRight w:val="0"/>
      <w:marTop w:val="0"/>
      <w:marBottom w:val="0"/>
      <w:divBdr>
        <w:top w:val="none" w:sz="0" w:space="0" w:color="auto"/>
        <w:left w:val="none" w:sz="0" w:space="0" w:color="auto"/>
        <w:bottom w:val="none" w:sz="0" w:space="0" w:color="auto"/>
        <w:right w:val="none" w:sz="0" w:space="0" w:color="auto"/>
      </w:divBdr>
    </w:div>
    <w:div w:id="692919230">
      <w:bodyDiv w:val="1"/>
      <w:marLeft w:val="0"/>
      <w:marRight w:val="0"/>
      <w:marTop w:val="0"/>
      <w:marBottom w:val="0"/>
      <w:divBdr>
        <w:top w:val="none" w:sz="0" w:space="0" w:color="auto"/>
        <w:left w:val="none" w:sz="0" w:space="0" w:color="auto"/>
        <w:bottom w:val="none" w:sz="0" w:space="0" w:color="auto"/>
        <w:right w:val="none" w:sz="0" w:space="0" w:color="auto"/>
      </w:divBdr>
    </w:div>
    <w:div w:id="860361902">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891816148">
      <w:bodyDiv w:val="1"/>
      <w:marLeft w:val="0"/>
      <w:marRight w:val="0"/>
      <w:marTop w:val="0"/>
      <w:marBottom w:val="0"/>
      <w:divBdr>
        <w:top w:val="none" w:sz="0" w:space="0" w:color="auto"/>
        <w:left w:val="none" w:sz="0" w:space="0" w:color="auto"/>
        <w:bottom w:val="none" w:sz="0" w:space="0" w:color="auto"/>
        <w:right w:val="none" w:sz="0" w:space="0" w:color="auto"/>
      </w:divBdr>
      <w:divsChild>
        <w:div w:id="40909613">
          <w:marLeft w:val="0"/>
          <w:marRight w:val="0"/>
          <w:marTop w:val="0"/>
          <w:marBottom w:val="0"/>
          <w:divBdr>
            <w:top w:val="none" w:sz="0" w:space="0" w:color="auto"/>
            <w:left w:val="none" w:sz="0" w:space="0" w:color="auto"/>
            <w:bottom w:val="none" w:sz="0" w:space="0" w:color="auto"/>
            <w:right w:val="none" w:sz="0" w:space="0" w:color="auto"/>
          </w:divBdr>
        </w:div>
        <w:div w:id="224488231">
          <w:marLeft w:val="0"/>
          <w:marRight w:val="0"/>
          <w:marTop w:val="0"/>
          <w:marBottom w:val="0"/>
          <w:divBdr>
            <w:top w:val="none" w:sz="0" w:space="0" w:color="auto"/>
            <w:left w:val="none" w:sz="0" w:space="0" w:color="auto"/>
            <w:bottom w:val="none" w:sz="0" w:space="0" w:color="auto"/>
            <w:right w:val="none" w:sz="0" w:space="0" w:color="auto"/>
          </w:divBdr>
        </w:div>
        <w:div w:id="264311000">
          <w:marLeft w:val="0"/>
          <w:marRight w:val="0"/>
          <w:marTop w:val="0"/>
          <w:marBottom w:val="0"/>
          <w:divBdr>
            <w:top w:val="none" w:sz="0" w:space="0" w:color="auto"/>
            <w:left w:val="none" w:sz="0" w:space="0" w:color="auto"/>
            <w:bottom w:val="none" w:sz="0" w:space="0" w:color="auto"/>
            <w:right w:val="none" w:sz="0" w:space="0" w:color="auto"/>
          </w:divBdr>
        </w:div>
        <w:div w:id="363096142">
          <w:marLeft w:val="0"/>
          <w:marRight w:val="0"/>
          <w:marTop w:val="0"/>
          <w:marBottom w:val="0"/>
          <w:divBdr>
            <w:top w:val="none" w:sz="0" w:space="0" w:color="auto"/>
            <w:left w:val="none" w:sz="0" w:space="0" w:color="auto"/>
            <w:bottom w:val="none" w:sz="0" w:space="0" w:color="auto"/>
            <w:right w:val="none" w:sz="0" w:space="0" w:color="auto"/>
          </w:divBdr>
        </w:div>
        <w:div w:id="464781902">
          <w:marLeft w:val="0"/>
          <w:marRight w:val="0"/>
          <w:marTop w:val="0"/>
          <w:marBottom w:val="0"/>
          <w:divBdr>
            <w:top w:val="none" w:sz="0" w:space="0" w:color="auto"/>
            <w:left w:val="none" w:sz="0" w:space="0" w:color="auto"/>
            <w:bottom w:val="none" w:sz="0" w:space="0" w:color="auto"/>
            <w:right w:val="none" w:sz="0" w:space="0" w:color="auto"/>
          </w:divBdr>
        </w:div>
        <w:div w:id="482430908">
          <w:marLeft w:val="0"/>
          <w:marRight w:val="0"/>
          <w:marTop w:val="0"/>
          <w:marBottom w:val="0"/>
          <w:divBdr>
            <w:top w:val="none" w:sz="0" w:space="0" w:color="auto"/>
            <w:left w:val="none" w:sz="0" w:space="0" w:color="auto"/>
            <w:bottom w:val="none" w:sz="0" w:space="0" w:color="auto"/>
            <w:right w:val="none" w:sz="0" w:space="0" w:color="auto"/>
          </w:divBdr>
        </w:div>
        <w:div w:id="529100732">
          <w:marLeft w:val="0"/>
          <w:marRight w:val="0"/>
          <w:marTop w:val="0"/>
          <w:marBottom w:val="0"/>
          <w:divBdr>
            <w:top w:val="none" w:sz="0" w:space="0" w:color="auto"/>
            <w:left w:val="none" w:sz="0" w:space="0" w:color="auto"/>
            <w:bottom w:val="none" w:sz="0" w:space="0" w:color="auto"/>
            <w:right w:val="none" w:sz="0" w:space="0" w:color="auto"/>
          </w:divBdr>
        </w:div>
        <w:div w:id="563873209">
          <w:marLeft w:val="0"/>
          <w:marRight w:val="0"/>
          <w:marTop w:val="0"/>
          <w:marBottom w:val="0"/>
          <w:divBdr>
            <w:top w:val="none" w:sz="0" w:space="0" w:color="auto"/>
            <w:left w:val="none" w:sz="0" w:space="0" w:color="auto"/>
            <w:bottom w:val="none" w:sz="0" w:space="0" w:color="auto"/>
            <w:right w:val="none" w:sz="0" w:space="0" w:color="auto"/>
          </w:divBdr>
        </w:div>
        <w:div w:id="639723504">
          <w:marLeft w:val="0"/>
          <w:marRight w:val="0"/>
          <w:marTop w:val="0"/>
          <w:marBottom w:val="0"/>
          <w:divBdr>
            <w:top w:val="none" w:sz="0" w:space="0" w:color="auto"/>
            <w:left w:val="none" w:sz="0" w:space="0" w:color="auto"/>
            <w:bottom w:val="none" w:sz="0" w:space="0" w:color="auto"/>
            <w:right w:val="none" w:sz="0" w:space="0" w:color="auto"/>
          </w:divBdr>
        </w:div>
        <w:div w:id="705255259">
          <w:marLeft w:val="0"/>
          <w:marRight w:val="0"/>
          <w:marTop w:val="0"/>
          <w:marBottom w:val="0"/>
          <w:divBdr>
            <w:top w:val="none" w:sz="0" w:space="0" w:color="auto"/>
            <w:left w:val="none" w:sz="0" w:space="0" w:color="auto"/>
            <w:bottom w:val="none" w:sz="0" w:space="0" w:color="auto"/>
            <w:right w:val="none" w:sz="0" w:space="0" w:color="auto"/>
          </w:divBdr>
        </w:div>
        <w:div w:id="732432755">
          <w:marLeft w:val="0"/>
          <w:marRight w:val="0"/>
          <w:marTop w:val="0"/>
          <w:marBottom w:val="0"/>
          <w:divBdr>
            <w:top w:val="none" w:sz="0" w:space="0" w:color="auto"/>
            <w:left w:val="none" w:sz="0" w:space="0" w:color="auto"/>
            <w:bottom w:val="none" w:sz="0" w:space="0" w:color="auto"/>
            <w:right w:val="none" w:sz="0" w:space="0" w:color="auto"/>
          </w:divBdr>
        </w:div>
        <w:div w:id="755591006">
          <w:marLeft w:val="0"/>
          <w:marRight w:val="0"/>
          <w:marTop w:val="0"/>
          <w:marBottom w:val="0"/>
          <w:divBdr>
            <w:top w:val="none" w:sz="0" w:space="0" w:color="auto"/>
            <w:left w:val="none" w:sz="0" w:space="0" w:color="auto"/>
            <w:bottom w:val="none" w:sz="0" w:space="0" w:color="auto"/>
            <w:right w:val="none" w:sz="0" w:space="0" w:color="auto"/>
          </w:divBdr>
        </w:div>
        <w:div w:id="1350137837">
          <w:marLeft w:val="0"/>
          <w:marRight w:val="0"/>
          <w:marTop w:val="0"/>
          <w:marBottom w:val="0"/>
          <w:divBdr>
            <w:top w:val="none" w:sz="0" w:space="0" w:color="auto"/>
            <w:left w:val="none" w:sz="0" w:space="0" w:color="auto"/>
            <w:bottom w:val="none" w:sz="0" w:space="0" w:color="auto"/>
            <w:right w:val="none" w:sz="0" w:space="0" w:color="auto"/>
          </w:divBdr>
        </w:div>
        <w:div w:id="1385369987">
          <w:marLeft w:val="0"/>
          <w:marRight w:val="0"/>
          <w:marTop w:val="0"/>
          <w:marBottom w:val="0"/>
          <w:divBdr>
            <w:top w:val="none" w:sz="0" w:space="0" w:color="auto"/>
            <w:left w:val="none" w:sz="0" w:space="0" w:color="auto"/>
            <w:bottom w:val="none" w:sz="0" w:space="0" w:color="auto"/>
            <w:right w:val="none" w:sz="0" w:space="0" w:color="auto"/>
          </w:divBdr>
        </w:div>
        <w:div w:id="1513111309">
          <w:marLeft w:val="0"/>
          <w:marRight w:val="0"/>
          <w:marTop w:val="0"/>
          <w:marBottom w:val="0"/>
          <w:divBdr>
            <w:top w:val="none" w:sz="0" w:space="0" w:color="auto"/>
            <w:left w:val="none" w:sz="0" w:space="0" w:color="auto"/>
            <w:bottom w:val="none" w:sz="0" w:space="0" w:color="auto"/>
            <w:right w:val="none" w:sz="0" w:space="0" w:color="auto"/>
          </w:divBdr>
        </w:div>
        <w:div w:id="1542480676">
          <w:marLeft w:val="0"/>
          <w:marRight w:val="0"/>
          <w:marTop w:val="0"/>
          <w:marBottom w:val="0"/>
          <w:divBdr>
            <w:top w:val="none" w:sz="0" w:space="0" w:color="auto"/>
            <w:left w:val="none" w:sz="0" w:space="0" w:color="auto"/>
            <w:bottom w:val="none" w:sz="0" w:space="0" w:color="auto"/>
            <w:right w:val="none" w:sz="0" w:space="0" w:color="auto"/>
          </w:divBdr>
        </w:div>
      </w:divsChild>
    </w:div>
    <w:div w:id="1028068075">
      <w:bodyDiv w:val="1"/>
      <w:marLeft w:val="0"/>
      <w:marRight w:val="0"/>
      <w:marTop w:val="0"/>
      <w:marBottom w:val="0"/>
      <w:divBdr>
        <w:top w:val="none" w:sz="0" w:space="0" w:color="auto"/>
        <w:left w:val="none" w:sz="0" w:space="0" w:color="auto"/>
        <w:bottom w:val="none" w:sz="0" w:space="0" w:color="auto"/>
        <w:right w:val="none" w:sz="0" w:space="0" w:color="auto"/>
      </w:divBdr>
    </w:div>
    <w:div w:id="1080639314">
      <w:bodyDiv w:val="1"/>
      <w:marLeft w:val="0"/>
      <w:marRight w:val="0"/>
      <w:marTop w:val="0"/>
      <w:marBottom w:val="0"/>
      <w:divBdr>
        <w:top w:val="none" w:sz="0" w:space="0" w:color="auto"/>
        <w:left w:val="none" w:sz="0" w:space="0" w:color="auto"/>
        <w:bottom w:val="none" w:sz="0" w:space="0" w:color="auto"/>
        <w:right w:val="none" w:sz="0" w:space="0" w:color="auto"/>
      </w:divBdr>
    </w:div>
    <w:div w:id="1167789060">
      <w:bodyDiv w:val="1"/>
      <w:marLeft w:val="0"/>
      <w:marRight w:val="0"/>
      <w:marTop w:val="0"/>
      <w:marBottom w:val="0"/>
      <w:divBdr>
        <w:top w:val="none" w:sz="0" w:space="0" w:color="auto"/>
        <w:left w:val="none" w:sz="0" w:space="0" w:color="auto"/>
        <w:bottom w:val="none" w:sz="0" w:space="0" w:color="auto"/>
        <w:right w:val="none" w:sz="0" w:space="0" w:color="auto"/>
      </w:divBdr>
    </w:div>
    <w:div w:id="1201162161">
      <w:bodyDiv w:val="1"/>
      <w:marLeft w:val="0"/>
      <w:marRight w:val="0"/>
      <w:marTop w:val="0"/>
      <w:marBottom w:val="0"/>
      <w:divBdr>
        <w:top w:val="none" w:sz="0" w:space="0" w:color="auto"/>
        <w:left w:val="none" w:sz="0" w:space="0" w:color="auto"/>
        <w:bottom w:val="none" w:sz="0" w:space="0" w:color="auto"/>
        <w:right w:val="none" w:sz="0" w:space="0" w:color="auto"/>
      </w:divBdr>
    </w:div>
    <w:div w:id="1296062014">
      <w:bodyDiv w:val="1"/>
      <w:marLeft w:val="0"/>
      <w:marRight w:val="0"/>
      <w:marTop w:val="0"/>
      <w:marBottom w:val="0"/>
      <w:divBdr>
        <w:top w:val="none" w:sz="0" w:space="0" w:color="auto"/>
        <w:left w:val="none" w:sz="0" w:space="0" w:color="auto"/>
        <w:bottom w:val="none" w:sz="0" w:space="0" w:color="auto"/>
        <w:right w:val="none" w:sz="0" w:space="0" w:color="auto"/>
      </w:divBdr>
    </w:div>
    <w:div w:id="1296137942">
      <w:bodyDiv w:val="1"/>
      <w:marLeft w:val="0"/>
      <w:marRight w:val="0"/>
      <w:marTop w:val="0"/>
      <w:marBottom w:val="0"/>
      <w:divBdr>
        <w:top w:val="none" w:sz="0" w:space="0" w:color="auto"/>
        <w:left w:val="none" w:sz="0" w:space="0" w:color="auto"/>
        <w:bottom w:val="none" w:sz="0" w:space="0" w:color="auto"/>
        <w:right w:val="none" w:sz="0" w:space="0" w:color="auto"/>
      </w:divBdr>
    </w:div>
    <w:div w:id="1327517356">
      <w:bodyDiv w:val="1"/>
      <w:marLeft w:val="0"/>
      <w:marRight w:val="0"/>
      <w:marTop w:val="0"/>
      <w:marBottom w:val="0"/>
      <w:divBdr>
        <w:top w:val="none" w:sz="0" w:space="0" w:color="auto"/>
        <w:left w:val="none" w:sz="0" w:space="0" w:color="auto"/>
        <w:bottom w:val="none" w:sz="0" w:space="0" w:color="auto"/>
        <w:right w:val="none" w:sz="0" w:space="0" w:color="auto"/>
      </w:divBdr>
    </w:div>
    <w:div w:id="1424912464">
      <w:bodyDiv w:val="1"/>
      <w:marLeft w:val="0"/>
      <w:marRight w:val="0"/>
      <w:marTop w:val="0"/>
      <w:marBottom w:val="0"/>
      <w:divBdr>
        <w:top w:val="none" w:sz="0" w:space="0" w:color="auto"/>
        <w:left w:val="none" w:sz="0" w:space="0" w:color="auto"/>
        <w:bottom w:val="none" w:sz="0" w:space="0" w:color="auto"/>
        <w:right w:val="none" w:sz="0" w:space="0" w:color="auto"/>
      </w:divBdr>
    </w:div>
    <w:div w:id="1428770305">
      <w:bodyDiv w:val="1"/>
      <w:marLeft w:val="0"/>
      <w:marRight w:val="0"/>
      <w:marTop w:val="0"/>
      <w:marBottom w:val="0"/>
      <w:divBdr>
        <w:top w:val="none" w:sz="0" w:space="0" w:color="auto"/>
        <w:left w:val="none" w:sz="0" w:space="0" w:color="auto"/>
        <w:bottom w:val="none" w:sz="0" w:space="0" w:color="auto"/>
        <w:right w:val="none" w:sz="0" w:space="0" w:color="auto"/>
      </w:divBdr>
    </w:div>
    <w:div w:id="1484658524">
      <w:bodyDiv w:val="1"/>
      <w:marLeft w:val="0"/>
      <w:marRight w:val="0"/>
      <w:marTop w:val="0"/>
      <w:marBottom w:val="0"/>
      <w:divBdr>
        <w:top w:val="none" w:sz="0" w:space="0" w:color="auto"/>
        <w:left w:val="none" w:sz="0" w:space="0" w:color="auto"/>
        <w:bottom w:val="none" w:sz="0" w:space="0" w:color="auto"/>
        <w:right w:val="none" w:sz="0" w:space="0" w:color="auto"/>
      </w:divBdr>
    </w:div>
    <w:div w:id="1616907822">
      <w:bodyDiv w:val="1"/>
      <w:marLeft w:val="0"/>
      <w:marRight w:val="0"/>
      <w:marTop w:val="0"/>
      <w:marBottom w:val="0"/>
      <w:divBdr>
        <w:top w:val="none" w:sz="0" w:space="0" w:color="auto"/>
        <w:left w:val="none" w:sz="0" w:space="0" w:color="auto"/>
        <w:bottom w:val="none" w:sz="0" w:space="0" w:color="auto"/>
        <w:right w:val="none" w:sz="0" w:space="0" w:color="auto"/>
      </w:divBdr>
    </w:div>
    <w:div w:id="1624069178">
      <w:bodyDiv w:val="1"/>
      <w:marLeft w:val="0"/>
      <w:marRight w:val="0"/>
      <w:marTop w:val="0"/>
      <w:marBottom w:val="0"/>
      <w:divBdr>
        <w:top w:val="none" w:sz="0" w:space="0" w:color="auto"/>
        <w:left w:val="none" w:sz="0" w:space="0" w:color="auto"/>
        <w:bottom w:val="none" w:sz="0" w:space="0" w:color="auto"/>
        <w:right w:val="none" w:sz="0" w:space="0" w:color="auto"/>
      </w:divBdr>
    </w:div>
    <w:div w:id="1634600206">
      <w:bodyDiv w:val="1"/>
      <w:marLeft w:val="0"/>
      <w:marRight w:val="0"/>
      <w:marTop w:val="0"/>
      <w:marBottom w:val="0"/>
      <w:divBdr>
        <w:top w:val="none" w:sz="0" w:space="0" w:color="auto"/>
        <w:left w:val="none" w:sz="0" w:space="0" w:color="auto"/>
        <w:bottom w:val="none" w:sz="0" w:space="0" w:color="auto"/>
        <w:right w:val="none" w:sz="0" w:space="0" w:color="auto"/>
      </w:divBdr>
    </w:div>
    <w:div w:id="1925070264">
      <w:bodyDiv w:val="1"/>
      <w:marLeft w:val="0"/>
      <w:marRight w:val="0"/>
      <w:marTop w:val="0"/>
      <w:marBottom w:val="0"/>
      <w:divBdr>
        <w:top w:val="none" w:sz="0" w:space="0" w:color="auto"/>
        <w:left w:val="none" w:sz="0" w:space="0" w:color="auto"/>
        <w:bottom w:val="none" w:sz="0" w:space="0" w:color="auto"/>
        <w:right w:val="none" w:sz="0" w:space="0" w:color="auto"/>
      </w:divBdr>
    </w:div>
    <w:div w:id="1966736338">
      <w:bodyDiv w:val="1"/>
      <w:marLeft w:val="0"/>
      <w:marRight w:val="0"/>
      <w:marTop w:val="0"/>
      <w:marBottom w:val="0"/>
      <w:divBdr>
        <w:top w:val="none" w:sz="0" w:space="0" w:color="auto"/>
        <w:left w:val="none" w:sz="0" w:space="0" w:color="auto"/>
        <w:bottom w:val="none" w:sz="0" w:space="0" w:color="auto"/>
        <w:right w:val="none" w:sz="0" w:space="0" w:color="auto"/>
      </w:divBdr>
    </w:div>
    <w:div w:id="2003585718">
      <w:bodyDiv w:val="1"/>
      <w:marLeft w:val="0"/>
      <w:marRight w:val="0"/>
      <w:marTop w:val="0"/>
      <w:marBottom w:val="0"/>
      <w:divBdr>
        <w:top w:val="none" w:sz="0" w:space="0" w:color="auto"/>
        <w:left w:val="none" w:sz="0" w:space="0" w:color="auto"/>
        <w:bottom w:val="none" w:sz="0" w:space="0" w:color="auto"/>
        <w:right w:val="none" w:sz="0" w:space="0" w:color="auto"/>
      </w:divBdr>
    </w:div>
    <w:div w:id="2051568428">
      <w:bodyDiv w:val="1"/>
      <w:marLeft w:val="0"/>
      <w:marRight w:val="0"/>
      <w:marTop w:val="0"/>
      <w:marBottom w:val="0"/>
      <w:divBdr>
        <w:top w:val="none" w:sz="0" w:space="0" w:color="auto"/>
        <w:left w:val="none" w:sz="0" w:space="0" w:color="auto"/>
        <w:bottom w:val="none" w:sz="0" w:space="0" w:color="auto"/>
        <w:right w:val="none" w:sz="0" w:space="0" w:color="auto"/>
      </w:divBdr>
    </w:div>
    <w:div w:id="2071223410">
      <w:bodyDiv w:val="1"/>
      <w:marLeft w:val="0"/>
      <w:marRight w:val="0"/>
      <w:marTop w:val="0"/>
      <w:marBottom w:val="0"/>
      <w:divBdr>
        <w:top w:val="none" w:sz="0" w:space="0" w:color="auto"/>
        <w:left w:val="none" w:sz="0" w:space="0" w:color="auto"/>
        <w:bottom w:val="none" w:sz="0" w:space="0" w:color="auto"/>
        <w:right w:val="none" w:sz="0" w:space="0" w:color="auto"/>
      </w:divBdr>
      <w:divsChild>
        <w:div w:id="258025803">
          <w:marLeft w:val="0"/>
          <w:marRight w:val="0"/>
          <w:marTop w:val="0"/>
          <w:marBottom w:val="0"/>
          <w:divBdr>
            <w:top w:val="none" w:sz="0" w:space="0" w:color="auto"/>
            <w:left w:val="none" w:sz="0" w:space="0" w:color="auto"/>
            <w:bottom w:val="none" w:sz="0" w:space="0" w:color="auto"/>
            <w:right w:val="none" w:sz="0" w:space="0" w:color="auto"/>
          </w:divBdr>
        </w:div>
        <w:div w:id="291636601">
          <w:marLeft w:val="0"/>
          <w:marRight w:val="0"/>
          <w:marTop w:val="0"/>
          <w:marBottom w:val="0"/>
          <w:divBdr>
            <w:top w:val="none" w:sz="0" w:space="0" w:color="auto"/>
            <w:left w:val="none" w:sz="0" w:space="0" w:color="auto"/>
            <w:bottom w:val="none" w:sz="0" w:space="0" w:color="auto"/>
            <w:right w:val="none" w:sz="0" w:space="0" w:color="auto"/>
          </w:divBdr>
        </w:div>
        <w:div w:id="418135109">
          <w:marLeft w:val="0"/>
          <w:marRight w:val="0"/>
          <w:marTop w:val="0"/>
          <w:marBottom w:val="0"/>
          <w:divBdr>
            <w:top w:val="none" w:sz="0" w:space="0" w:color="auto"/>
            <w:left w:val="none" w:sz="0" w:space="0" w:color="auto"/>
            <w:bottom w:val="none" w:sz="0" w:space="0" w:color="auto"/>
            <w:right w:val="none" w:sz="0" w:space="0" w:color="auto"/>
          </w:divBdr>
        </w:div>
        <w:div w:id="515971484">
          <w:marLeft w:val="0"/>
          <w:marRight w:val="0"/>
          <w:marTop w:val="0"/>
          <w:marBottom w:val="0"/>
          <w:divBdr>
            <w:top w:val="none" w:sz="0" w:space="0" w:color="auto"/>
            <w:left w:val="none" w:sz="0" w:space="0" w:color="auto"/>
            <w:bottom w:val="none" w:sz="0" w:space="0" w:color="auto"/>
            <w:right w:val="none" w:sz="0" w:space="0" w:color="auto"/>
          </w:divBdr>
        </w:div>
        <w:div w:id="588275081">
          <w:marLeft w:val="0"/>
          <w:marRight w:val="0"/>
          <w:marTop w:val="0"/>
          <w:marBottom w:val="0"/>
          <w:divBdr>
            <w:top w:val="none" w:sz="0" w:space="0" w:color="auto"/>
            <w:left w:val="none" w:sz="0" w:space="0" w:color="auto"/>
            <w:bottom w:val="none" w:sz="0" w:space="0" w:color="auto"/>
            <w:right w:val="none" w:sz="0" w:space="0" w:color="auto"/>
          </w:divBdr>
        </w:div>
        <w:div w:id="651327785">
          <w:marLeft w:val="0"/>
          <w:marRight w:val="0"/>
          <w:marTop w:val="0"/>
          <w:marBottom w:val="0"/>
          <w:divBdr>
            <w:top w:val="none" w:sz="0" w:space="0" w:color="auto"/>
            <w:left w:val="none" w:sz="0" w:space="0" w:color="auto"/>
            <w:bottom w:val="none" w:sz="0" w:space="0" w:color="auto"/>
            <w:right w:val="none" w:sz="0" w:space="0" w:color="auto"/>
          </w:divBdr>
        </w:div>
        <w:div w:id="686905940">
          <w:marLeft w:val="0"/>
          <w:marRight w:val="0"/>
          <w:marTop w:val="0"/>
          <w:marBottom w:val="0"/>
          <w:divBdr>
            <w:top w:val="none" w:sz="0" w:space="0" w:color="auto"/>
            <w:left w:val="none" w:sz="0" w:space="0" w:color="auto"/>
            <w:bottom w:val="none" w:sz="0" w:space="0" w:color="auto"/>
            <w:right w:val="none" w:sz="0" w:space="0" w:color="auto"/>
          </w:divBdr>
        </w:div>
        <w:div w:id="792558290">
          <w:marLeft w:val="0"/>
          <w:marRight w:val="0"/>
          <w:marTop w:val="0"/>
          <w:marBottom w:val="0"/>
          <w:divBdr>
            <w:top w:val="none" w:sz="0" w:space="0" w:color="auto"/>
            <w:left w:val="none" w:sz="0" w:space="0" w:color="auto"/>
            <w:bottom w:val="none" w:sz="0" w:space="0" w:color="auto"/>
            <w:right w:val="none" w:sz="0" w:space="0" w:color="auto"/>
          </w:divBdr>
        </w:div>
        <w:div w:id="851652890">
          <w:marLeft w:val="0"/>
          <w:marRight w:val="0"/>
          <w:marTop w:val="0"/>
          <w:marBottom w:val="0"/>
          <w:divBdr>
            <w:top w:val="none" w:sz="0" w:space="0" w:color="auto"/>
            <w:left w:val="none" w:sz="0" w:space="0" w:color="auto"/>
            <w:bottom w:val="none" w:sz="0" w:space="0" w:color="auto"/>
            <w:right w:val="none" w:sz="0" w:space="0" w:color="auto"/>
          </w:divBdr>
        </w:div>
        <w:div w:id="860432277">
          <w:marLeft w:val="0"/>
          <w:marRight w:val="0"/>
          <w:marTop w:val="0"/>
          <w:marBottom w:val="0"/>
          <w:divBdr>
            <w:top w:val="none" w:sz="0" w:space="0" w:color="auto"/>
            <w:left w:val="none" w:sz="0" w:space="0" w:color="auto"/>
            <w:bottom w:val="none" w:sz="0" w:space="0" w:color="auto"/>
            <w:right w:val="none" w:sz="0" w:space="0" w:color="auto"/>
          </w:divBdr>
        </w:div>
        <w:div w:id="898132913">
          <w:marLeft w:val="0"/>
          <w:marRight w:val="0"/>
          <w:marTop w:val="0"/>
          <w:marBottom w:val="0"/>
          <w:divBdr>
            <w:top w:val="none" w:sz="0" w:space="0" w:color="auto"/>
            <w:left w:val="none" w:sz="0" w:space="0" w:color="auto"/>
            <w:bottom w:val="none" w:sz="0" w:space="0" w:color="auto"/>
            <w:right w:val="none" w:sz="0" w:space="0" w:color="auto"/>
          </w:divBdr>
        </w:div>
        <w:div w:id="1192693189">
          <w:marLeft w:val="0"/>
          <w:marRight w:val="0"/>
          <w:marTop w:val="0"/>
          <w:marBottom w:val="0"/>
          <w:divBdr>
            <w:top w:val="none" w:sz="0" w:space="0" w:color="auto"/>
            <w:left w:val="none" w:sz="0" w:space="0" w:color="auto"/>
            <w:bottom w:val="none" w:sz="0" w:space="0" w:color="auto"/>
            <w:right w:val="none" w:sz="0" w:space="0" w:color="auto"/>
          </w:divBdr>
        </w:div>
        <w:div w:id="1649895297">
          <w:marLeft w:val="0"/>
          <w:marRight w:val="0"/>
          <w:marTop w:val="0"/>
          <w:marBottom w:val="0"/>
          <w:divBdr>
            <w:top w:val="none" w:sz="0" w:space="0" w:color="auto"/>
            <w:left w:val="none" w:sz="0" w:space="0" w:color="auto"/>
            <w:bottom w:val="none" w:sz="0" w:space="0" w:color="auto"/>
            <w:right w:val="none" w:sz="0" w:space="0" w:color="auto"/>
          </w:divBdr>
        </w:div>
        <w:div w:id="1856768354">
          <w:marLeft w:val="0"/>
          <w:marRight w:val="0"/>
          <w:marTop w:val="0"/>
          <w:marBottom w:val="0"/>
          <w:divBdr>
            <w:top w:val="none" w:sz="0" w:space="0" w:color="auto"/>
            <w:left w:val="none" w:sz="0" w:space="0" w:color="auto"/>
            <w:bottom w:val="none" w:sz="0" w:space="0" w:color="auto"/>
            <w:right w:val="none" w:sz="0" w:space="0" w:color="auto"/>
          </w:divBdr>
        </w:div>
        <w:div w:id="2054773206">
          <w:marLeft w:val="0"/>
          <w:marRight w:val="0"/>
          <w:marTop w:val="0"/>
          <w:marBottom w:val="0"/>
          <w:divBdr>
            <w:top w:val="none" w:sz="0" w:space="0" w:color="auto"/>
            <w:left w:val="none" w:sz="0" w:space="0" w:color="auto"/>
            <w:bottom w:val="none" w:sz="0" w:space="0" w:color="auto"/>
            <w:right w:val="none" w:sz="0" w:space="0" w:color="auto"/>
          </w:divBdr>
        </w:div>
        <w:div w:id="2063402759">
          <w:marLeft w:val="0"/>
          <w:marRight w:val="0"/>
          <w:marTop w:val="0"/>
          <w:marBottom w:val="0"/>
          <w:divBdr>
            <w:top w:val="none" w:sz="0" w:space="0" w:color="auto"/>
            <w:left w:val="none" w:sz="0" w:space="0" w:color="auto"/>
            <w:bottom w:val="none" w:sz="0" w:space="0" w:color="auto"/>
            <w:right w:val="none" w:sz="0" w:space="0" w:color="auto"/>
          </w:divBdr>
        </w:div>
      </w:divsChild>
    </w:div>
    <w:div w:id="2092921078">
      <w:bodyDiv w:val="1"/>
      <w:marLeft w:val="0"/>
      <w:marRight w:val="0"/>
      <w:marTop w:val="0"/>
      <w:marBottom w:val="0"/>
      <w:divBdr>
        <w:top w:val="none" w:sz="0" w:space="0" w:color="auto"/>
        <w:left w:val="none" w:sz="0" w:space="0" w:color="auto"/>
        <w:bottom w:val="none" w:sz="0" w:space="0" w:color="auto"/>
        <w:right w:val="none" w:sz="0" w:space="0" w:color="auto"/>
      </w:divBdr>
    </w:div>
    <w:div w:id="210541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Planning/Imagine-2050/Policy-Plan-Index/Imagine-2050-Accessible-PDFs/2050-Regional-Parks-and-Trails-Policy-Plan.aspx" TargetMode="External"/><Relationship Id="rId18" Type="http://schemas.openxmlformats.org/officeDocument/2006/relationships/hyperlink" Target="https://highways.dot.gov/sites/fhwa.dot.gov/files/2022-07/fhwasa18077.pdf" TargetMode="External"/><Relationship Id="rId26" Type="http://schemas.openxmlformats.org/officeDocument/2006/relationships/hyperlink" Target="https://highways.dot.gov/sites/fhwa.dot.gov/files/2024-01/Safe_System_Roadway_Design_Hierarchy.pdf" TargetMode="External"/><Relationship Id="rId3" Type="http://schemas.openxmlformats.org/officeDocument/2006/relationships/customXml" Target="../customXml/item3.xml"/><Relationship Id="rId21" Type="http://schemas.openxmlformats.org/officeDocument/2006/relationships/hyperlink" Target="https://arcgis.metc.state.mn.us/portal/apps/experiencebuilder/experience/?id=03cdb8e6a8e74c6eb530965b35208e76&amp;page=Dynamic-%26-Resilient&amp;views=Roadways"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etrocouncil.org/Transportation/System/Bicycle-and-Pedestrian/RBTN.aspx" TargetMode="External"/><Relationship Id="rId17" Type="http://schemas.openxmlformats.org/officeDocument/2006/relationships/hyperlink" Target="https://nacto.org/publication/urban-bikeway-design-guide/" TargetMode="External"/><Relationship Id="rId25" Type="http://schemas.openxmlformats.org/officeDocument/2006/relationships/hyperlink" Target="https://metrocouncil.org/getattachment/Transportation/Goals/Safety-and-Security/Regional-Safety-Action-Plan/Appendix-F-Programmatic-Recommendations.pdf.aspx?lang=en-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t.state.mn.us/bike/bicycle-facility-design-manual.html" TargetMode="External"/><Relationship Id="rId20" Type="http://schemas.openxmlformats.org/officeDocument/2006/relationships/hyperlink" Target="https://metrocouncil.org/Transportation/Goals/Safety-and-Security/Regional-Safety-Action-Plan.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trocouncil.org/getattachment/Transportation/Goals/Safety-and-Security/Regional-Safety-Action-Plan/Appendix-G-1-Recommended-Corridors-for-Further-Work.pdf.aspx?lang=en-U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magine2050.metrocouncil.org/reference-materials/transportation/bicycle-investment-plan/" TargetMode="External"/><Relationship Id="rId23" Type="http://schemas.openxmlformats.org/officeDocument/2006/relationships/hyperlink" Target="https://metrocouncil.org/getattachment/Transportation/Goals/Safety-and-Security/Regional-Safety-Action-Plan/Appendix-D-High-Injury-Streets.pdf.aspx?lang=en-US" TargetMode="External"/><Relationship Id="rId28" Type="http://schemas.openxmlformats.org/officeDocument/2006/relationships/header" Target="header1.xm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fhwa.dot.gov/design/altstandards/index.cf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trocouncil.maps.arcgis.com/apps/webappviewer/index.html?id=b71e53bedc4a4309abc707bee02bdab1" TargetMode="External"/><Relationship Id="rId22" Type="http://schemas.openxmlformats.org/officeDocument/2006/relationships/hyperlink" Target="https://metrocouncil.org/getattachment/Transportation/Goals/Safety-and-Security/Regional-Safety-Action-Plan/Regional-Safety-Action-Plan.pdf.aspx?lang=en-US" TargetMode="External"/><Relationship Id="rId27" Type="http://schemas.openxmlformats.org/officeDocument/2006/relationships/hyperlink" Target="https://www.dot.mn.gov/trafficeng/safety/engineeringcountermeasures.html" TargetMode="External"/><Relationship Id="rId30" Type="http://schemas.openxmlformats.org/officeDocument/2006/relationships/footer" Target="foot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35663"/>
    <w:rsid w:val="000C2C5F"/>
    <w:rsid w:val="000C3025"/>
    <w:rsid w:val="000C40DE"/>
    <w:rsid w:val="000F5A75"/>
    <w:rsid w:val="00145EE0"/>
    <w:rsid w:val="001E163A"/>
    <w:rsid w:val="001F3694"/>
    <w:rsid w:val="001F6B30"/>
    <w:rsid w:val="002670EB"/>
    <w:rsid w:val="00267D02"/>
    <w:rsid w:val="002A1DD3"/>
    <w:rsid w:val="002B1269"/>
    <w:rsid w:val="002C4D00"/>
    <w:rsid w:val="002F6AF0"/>
    <w:rsid w:val="003C3025"/>
    <w:rsid w:val="003C4E9B"/>
    <w:rsid w:val="003D4C98"/>
    <w:rsid w:val="003E6B79"/>
    <w:rsid w:val="00411D12"/>
    <w:rsid w:val="00414BE8"/>
    <w:rsid w:val="00463766"/>
    <w:rsid w:val="00465247"/>
    <w:rsid w:val="00485DD2"/>
    <w:rsid w:val="004B18D6"/>
    <w:rsid w:val="004B5408"/>
    <w:rsid w:val="005209D5"/>
    <w:rsid w:val="005471CC"/>
    <w:rsid w:val="00582AA4"/>
    <w:rsid w:val="005A7820"/>
    <w:rsid w:val="005C412C"/>
    <w:rsid w:val="0060569F"/>
    <w:rsid w:val="00621F7C"/>
    <w:rsid w:val="00624593"/>
    <w:rsid w:val="00624A7B"/>
    <w:rsid w:val="0064589E"/>
    <w:rsid w:val="00660DE3"/>
    <w:rsid w:val="00681544"/>
    <w:rsid w:val="00697A09"/>
    <w:rsid w:val="006A2C15"/>
    <w:rsid w:val="006B5F14"/>
    <w:rsid w:val="006C0B5E"/>
    <w:rsid w:val="006F1915"/>
    <w:rsid w:val="007027C2"/>
    <w:rsid w:val="0071233C"/>
    <w:rsid w:val="00745568"/>
    <w:rsid w:val="00747A16"/>
    <w:rsid w:val="00763ED4"/>
    <w:rsid w:val="00775EB1"/>
    <w:rsid w:val="00802028"/>
    <w:rsid w:val="008777A8"/>
    <w:rsid w:val="008B7750"/>
    <w:rsid w:val="008D0E8C"/>
    <w:rsid w:val="008D53CC"/>
    <w:rsid w:val="008E1882"/>
    <w:rsid w:val="00950FB1"/>
    <w:rsid w:val="009B263E"/>
    <w:rsid w:val="009C7A27"/>
    <w:rsid w:val="009D244A"/>
    <w:rsid w:val="009F1D9D"/>
    <w:rsid w:val="00A46105"/>
    <w:rsid w:val="00A470D7"/>
    <w:rsid w:val="00A514FB"/>
    <w:rsid w:val="00A62A0A"/>
    <w:rsid w:val="00A74287"/>
    <w:rsid w:val="00A77A82"/>
    <w:rsid w:val="00AF2203"/>
    <w:rsid w:val="00B131ED"/>
    <w:rsid w:val="00B84554"/>
    <w:rsid w:val="00B918AB"/>
    <w:rsid w:val="00BA1C02"/>
    <w:rsid w:val="00BC61DC"/>
    <w:rsid w:val="00C03234"/>
    <w:rsid w:val="00C112A0"/>
    <w:rsid w:val="00C26F61"/>
    <w:rsid w:val="00C432B1"/>
    <w:rsid w:val="00C62F11"/>
    <w:rsid w:val="00CA7843"/>
    <w:rsid w:val="00CB534E"/>
    <w:rsid w:val="00CC77EE"/>
    <w:rsid w:val="00CF0ED6"/>
    <w:rsid w:val="00CF45A5"/>
    <w:rsid w:val="00D53F7B"/>
    <w:rsid w:val="00D5478A"/>
    <w:rsid w:val="00D56969"/>
    <w:rsid w:val="00D878EF"/>
    <w:rsid w:val="00DA2CE9"/>
    <w:rsid w:val="00DB2D06"/>
    <w:rsid w:val="00DF6C97"/>
    <w:rsid w:val="00E00A72"/>
    <w:rsid w:val="00E37F24"/>
    <w:rsid w:val="00E41089"/>
    <w:rsid w:val="00E422E0"/>
    <w:rsid w:val="00E513AE"/>
    <w:rsid w:val="00E63911"/>
    <w:rsid w:val="00EB77D3"/>
    <w:rsid w:val="00EE1E27"/>
    <w:rsid w:val="00F4756D"/>
    <w:rsid w:val="00F504F6"/>
    <w:rsid w:val="00F65B90"/>
    <w:rsid w:val="00FA6259"/>
    <w:rsid w:val="00FB667B"/>
    <w:rsid w:val="00FC4C69"/>
    <w:rsid w:val="00FF4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f0ffc36-a9af-4332-beee-56f6503c83c2"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43732664-31DB-4E47-89B3-8FA2751419C3}"/>
</file>

<file path=customXml/itemProps3.xml><?xml version="1.0" encoding="utf-8"?>
<ds:datastoreItem xmlns:ds="http://schemas.openxmlformats.org/officeDocument/2006/customXml" ds:itemID="{35D92317-92A8-49A2-B233-CBAE8B51A8DF}">
  <ds:schemaRefs>
    <ds:schemaRef ds:uri="Microsoft.SharePoint.Taxonomy.ContentTypeSync"/>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5.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3748</Words>
  <Characters>21366</Characters>
  <Application>Microsoft Office Word</Application>
  <DocSecurity>0</DocSecurity>
  <Lines>178</Lines>
  <Paragraphs>50</Paragraphs>
  <ScaleCrop>false</ScaleCrop>
  <Company>METROPOLITAN COUNCIL</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Bicycle Facilities</dc:title>
  <dc:subject/>
  <dc:creator>Maaske, Sara</dc:creator>
  <cp:keywords/>
  <cp:lastModifiedBy>Brandt-Sargent, Bethany</cp:lastModifiedBy>
  <cp:revision>23</cp:revision>
  <cp:lastPrinted>2025-12-12T17:23:00Z</cp:lastPrinted>
  <dcterms:created xsi:type="dcterms:W3CDTF">2025-12-12T17:23:00Z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
  </property>
</Properties>
</file>