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CD290" w14:textId="3FCDC8AB" w:rsidR="002C4C22" w:rsidRDefault="002C4C22" w:rsidP="002C4C22">
      <w:pPr>
        <w:pStyle w:val="Title"/>
        <w:spacing w:after="0"/>
      </w:pPr>
      <w:r>
        <w:rPr>
          <w:caps w:val="0"/>
        </w:rPr>
        <w:t>Multiuse Trails and Bicycle Facilities</w:t>
      </w:r>
    </w:p>
    <w:p w14:paraId="64F231C2" w14:textId="6DFA9180" w:rsidR="002C4C22" w:rsidRDefault="002C4C22" w:rsidP="002C4C22">
      <w:pPr>
        <w:pStyle w:val="StrongWithSpacing"/>
        <w:spacing w:after="0"/>
      </w:pPr>
      <w:r>
        <w:t>Prioritizing Criteria and Measures</w:t>
      </w:r>
    </w:p>
    <w:p w14:paraId="798DD36D" w14:textId="699C92F8" w:rsidR="0005696E" w:rsidRDefault="00CC67E8" w:rsidP="0005696E">
      <w:pPr>
        <w:pStyle w:val="Caption"/>
      </w:pPr>
      <w:r>
        <w:t>August 9</w:t>
      </w:r>
      <w:r w:rsidR="008E5371">
        <w:t>, 2023</w:t>
      </w:r>
    </w:p>
    <w:p w14:paraId="40A4F354" w14:textId="26A61785" w:rsidR="00C00E54" w:rsidRPr="00B34397" w:rsidRDefault="00C00E54" w:rsidP="00C0133B">
      <w:pPr>
        <w:pStyle w:val="ATSectionText"/>
      </w:pPr>
      <w:r>
        <w:rPr>
          <w:b/>
          <w:bCs/>
        </w:rPr>
        <w:t>Purpose</w:t>
      </w:r>
      <w:r w:rsidRPr="00C00E54">
        <w:rPr>
          <w:b/>
          <w:bCs/>
        </w:rPr>
        <w:t xml:space="preserve">: </w:t>
      </w:r>
      <w:r w:rsidRPr="00A66306">
        <w:t>To fund multiuse trail and bicycle facilities that increase the availability and attractiveness of bicycling, walking, or rolling by improving safety</w:t>
      </w:r>
      <w:r>
        <w:t>:</w:t>
      </w:r>
      <w:r w:rsidRPr="00A66306">
        <w:t xml:space="preserve"> reducing</w:t>
      </w:r>
      <w:r>
        <w:t xml:space="preserve"> or eliminating user</w:t>
      </w:r>
      <w:r w:rsidRPr="00A66306">
        <w:t xml:space="preserve"> barriers</w:t>
      </w:r>
      <w:r>
        <w:t>:</w:t>
      </w:r>
      <w:r w:rsidRPr="00A66306">
        <w:t xml:space="preserve"> and improving the Regional Bicycle Transportation Network (RBTN).</w:t>
      </w:r>
    </w:p>
    <w:p w14:paraId="06A8A846" w14:textId="55873FBC" w:rsidR="002C4C22" w:rsidRDefault="002C4C22" w:rsidP="002C4C22">
      <w:pPr>
        <w:spacing w:after="120"/>
      </w:pPr>
      <w:bookmarkStart w:id="0" w:name="_Hlk79394687"/>
      <w:r w:rsidRPr="00DD4F2A">
        <w:rPr>
          <w:b/>
          <w:bCs/>
        </w:rPr>
        <w:t xml:space="preserve">Definition: </w:t>
      </w:r>
      <w:r>
        <w:t xml:space="preserve"> </w:t>
      </w:r>
      <w:bookmarkEnd w:id="0"/>
      <w:r>
        <w:t>A project that benefits bicyclists (or bicyclists and other non-motorized users). All projects must have a transportation purpose (i.e., connecting people to destinations). A facility may serve both a transportation purpose and a recreational purpose. Multiuse trail bridges or underpasses should apply in this application category instead of the Pedestrian Facilities application category given the nature of the users and the higher maximum award amount. Routine maintenance activities on a multiuse trail or bicycle facility are not eligible for funding. As defined by the FHWA, examples of routine maintenance activities include shrub and brush removal or minor drainage improvements. In order to be eligible for funding, reconstruction projects must be replacing a facility at the end of its useful life or include improvements to the facility (e.g., ADA, safety, other deficiencies). Resurfacing of a facility is eligible only if other improvements to the facility are also included in the proposed project.</w:t>
      </w:r>
    </w:p>
    <w:p w14:paraId="0F4C3A1C" w14:textId="77777777" w:rsidR="002C4C22" w:rsidRDefault="002C4C22" w:rsidP="002C4C22">
      <w:pPr>
        <w:pStyle w:val="Heading3"/>
      </w:pPr>
      <w:r>
        <w:t>Examples of Multiuse Trail and Bicycle Facility Projects:</w:t>
      </w:r>
    </w:p>
    <w:p w14:paraId="2E70FB0F" w14:textId="77777777" w:rsidR="002C4C22" w:rsidRDefault="002C4C22" w:rsidP="001362AB">
      <w:pPr>
        <w:pStyle w:val="ListParagraph"/>
        <w:numPr>
          <w:ilvl w:val="0"/>
          <w:numId w:val="4"/>
        </w:numPr>
        <w:sectPr w:rsidR="002C4C22" w:rsidSect="00D32905">
          <w:headerReference w:type="even" r:id="rId11"/>
          <w:headerReference w:type="default" r:id="rId12"/>
          <w:footerReference w:type="even" r:id="rId13"/>
          <w:footerReference w:type="default" r:id="rId14"/>
          <w:footerReference w:type="first" r:id="rId15"/>
          <w:pgSz w:w="12240" w:h="15840"/>
          <w:pgMar w:top="1440" w:right="1080" w:bottom="1440" w:left="1080" w:header="576" w:footer="576" w:gutter="0"/>
          <w:pgNumType w:start="1" w:chapStyle="1" w:chapSep="enDash"/>
          <w:cols w:space="720"/>
          <w:titlePg/>
          <w:docGrid w:linePitch="360"/>
        </w:sectPr>
      </w:pPr>
    </w:p>
    <w:p w14:paraId="002F2149" w14:textId="6AA09B41" w:rsidR="002C4C22" w:rsidRDefault="002C4C22" w:rsidP="001362AB">
      <w:pPr>
        <w:pStyle w:val="ListParagraph"/>
        <w:numPr>
          <w:ilvl w:val="0"/>
          <w:numId w:val="4"/>
        </w:numPr>
      </w:pPr>
      <w:r>
        <w:t xml:space="preserve">Multiuse trails </w:t>
      </w:r>
    </w:p>
    <w:p w14:paraId="2B1C9B74" w14:textId="77777777" w:rsidR="002C4C22" w:rsidRDefault="002C4C22" w:rsidP="001362AB">
      <w:pPr>
        <w:pStyle w:val="ListParagraph"/>
        <w:numPr>
          <w:ilvl w:val="0"/>
          <w:numId w:val="4"/>
        </w:numPr>
      </w:pPr>
      <w:r>
        <w:t>Trail bridges/underpasses</w:t>
      </w:r>
    </w:p>
    <w:p w14:paraId="038471E2" w14:textId="77777777" w:rsidR="002C4C22" w:rsidRDefault="002C4C22" w:rsidP="001362AB">
      <w:pPr>
        <w:pStyle w:val="ListParagraph"/>
        <w:numPr>
          <w:ilvl w:val="0"/>
          <w:numId w:val="4"/>
        </w:numPr>
      </w:pPr>
      <w:r>
        <w:t>On-street bike lanes</w:t>
      </w:r>
    </w:p>
    <w:p w14:paraId="50CCE1E2" w14:textId="7E78B254" w:rsidR="002C4C22" w:rsidRDefault="002C4C22" w:rsidP="001362AB">
      <w:pPr>
        <w:pStyle w:val="ListParagraph"/>
        <w:numPr>
          <w:ilvl w:val="0"/>
          <w:numId w:val="4"/>
        </w:numPr>
        <w:sectPr w:rsidR="002C4C22" w:rsidSect="002C4C22">
          <w:type w:val="continuous"/>
          <w:pgSz w:w="12240" w:h="15840"/>
          <w:pgMar w:top="1440" w:right="1080" w:bottom="1440" w:left="1080" w:header="576" w:footer="576" w:gutter="0"/>
          <w:pgNumType w:start="1" w:chapStyle="1" w:chapSep="enDash"/>
          <w:cols w:num="2" w:space="720"/>
          <w:titlePg/>
          <w:docGrid w:linePitch="360"/>
        </w:sectPr>
      </w:pPr>
      <w:r>
        <w:t>Filling multiple gaps, improving multiple crossings, or making other similar improvements along a trail corridor</w:t>
      </w:r>
    </w:p>
    <w:p w14:paraId="292B8196" w14:textId="77777777" w:rsidR="002C4C22" w:rsidRDefault="002C4C22" w:rsidP="002C4C22">
      <w:pPr>
        <w:pStyle w:val="Heading3"/>
      </w:pPr>
      <w:r>
        <w:t>Scoring:</w:t>
      </w:r>
    </w:p>
    <w:tbl>
      <w:tblPr>
        <w:tblStyle w:val="ListTable3-Accent1"/>
        <w:tblW w:w="0" w:type="auto"/>
        <w:tblLook w:val="04A0" w:firstRow="1" w:lastRow="0" w:firstColumn="1" w:lastColumn="0" w:noHBand="0" w:noVBand="1"/>
      </w:tblPr>
      <w:tblGrid>
        <w:gridCol w:w="7836"/>
        <w:gridCol w:w="889"/>
        <w:gridCol w:w="1345"/>
      </w:tblGrid>
      <w:tr w:rsidR="002C4C22" w:rsidRPr="00877FAC" w14:paraId="513FDD69" w14:textId="77777777" w:rsidTr="00C0133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Pr>
          <w:p w14:paraId="051714F0" w14:textId="77777777" w:rsidR="002C4C22" w:rsidRPr="00877FAC" w:rsidRDefault="002C4C22" w:rsidP="00345512">
            <w:pPr>
              <w:spacing w:after="60"/>
              <w:rPr>
                <w:color w:val="FFFFFF" w:themeColor="background1"/>
              </w:rPr>
            </w:pPr>
            <w:r w:rsidRPr="00877FAC">
              <w:rPr>
                <w:color w:val="FFFFFF" w:themeColor="background1"/>
              </w:rPr>
              <w:t>Criteria and Measures</w:t>
            </w:r>
          </w:p>
        </w:tc>
        <w:tc>
          <w:tcPr>
            <w:tcW w:w="611" w:type="dxa"/>
          </w:tcPr>
          <w:p w14:paraId="618AEC90" w14:textId="77777777" w:rsidR="002C4C22" w:rsidRPr="00877FAC" w:rsidRDefault="002C4C22" w:rsidP="00345512">
            <w:pPr>
              <w:spacing w:after="60"/>
              <w:cnfStyle w:val="100000000000" w:firstRow="1" w:lastRow="0" w:firstColumn="0" w:lastColumn="0" w:oddVBand="0" w:evenVBand="0" w:oddHBand="0" w:evenHBand="0" w:firstRowFirstColumn="0" w:firstRowLastColumn="0" w:lastRowFirstColumn="0" w:lastRowLastColumn="0"/>
              <w:rPr>
                <w:color w:val="FFFFFF" w:themeColor="background1"/>
              </w:rPr>
            </w:pPr>
            <w:r w:rsidRPr="00877FAC">
              <w:rPr>
                <w:color w:val="FFFFFF" w:themeColor="background1"/>
              </w:rPr>
              <w:t>Points</w:t>
            </w:r>
          </w:p>
        </w:tc>
        <w:tc>
          <w:tcPr>
            <w:tcW w:w="1345" w:type="dxa"/>
          </w:tcPr>
          <w:p w14:paraId="29A2450D" w14:textId="64B37B80" w:rsidR="002C4C22" w:rsidRPr="00877FAC" w:rsidRDefault="002C4C22" w:rsidP="00345512">
            <w:pPr>
              <w:spacing w:after="6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877FAC">
              <w:rPr>
                <w:color w:val="FFFFFF" w:themeColor="background1"/>
              </w:rPr>
              <w:t>% of Total</w:t>
            </w:r>
          </w:p>
        </w:tc>
      </w:tr>
      <w:tr w:rsidR="002C4C22" w:rsidRPr="00877FAC" w14:paraId="145B7286" w14:textId="77777777" w:rsidTr="00C01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1DEF3F" w14:textId="77777777" w:rsidR="002C4C22" w:rsidRPr="00877FAC" w:rsidRDefault="002C4C22" w:rsidP="001362AB">
            <w:pPr>
              <w:pStyle w:val="ListParagraph"/>
              <w:numPr>
                <w:ilvl w:val="0"/>
                <w:numId w:val="5"/>
              </w:numPr>
              <w:spacing w:after="60"/>
            </w:pPr>
            <w:r w:rsidRPr="00877FAC">
              <w:t>Role in the Regional Transportation System and Economy</w:t>
            </w:r>
          </w:p>
        </w:tc>
        <w:tc>
          <w:tcPr>
            <w:tcW w:w="611" w:type="dxa"/>
          </w:tcPr>
          <w:p w14:paraId="096FFF29" w14:textId="77777777" w:rsidR="002C4C22" w:rsidRPr="00877FAC" w:rsidRDefault="002C4C22" w:rsidP="00345512">
            <w:pPr>
              <w:spacing w:after="60"/>
              <w:jc w:val="right"/>
              <w:cnfStyle w:val="000000100000" w:firstRow="0" w:lastRow="0" w:firstColumn="0" w:lastColumn="0" w:oddVBand="0" w:evenVBand="0" w:oddHBand="1" w:evenHBand="0" w:firstRowFirstColumn="0" w:firstRowLastColumn="0" w:lastRowFirstColumn="0" w:lastRowLastColumn="0"/>
              <w:rPr>
                <w:b/>
                <w:bCs/>
              </w:rPr>
            </w:pPr>
            <w:r>
              <w:rPr>
                <w:b/>
                <w:bCs/>
              </w:rPr>
              <w:t>200</w:t>
            </w:r>
          </w:p>
        </w:tc>
        <w:tc>
          <w:tcPr>
            <w:tcW w:w="1345" w:type="dxa"/>
          </w:tcPr>
          <w:p w14:paraId="289C6F02" w14:textId="7377F301" w:rsidR="002C4C22" w:rsidRPr="00877FAC" w:rsidRDefault="00A94004" w:rsidP="00345512">
            <w:pPr>
              <w:spacing w:after="60"/>
              <w:jc w:val="center"/>
              <w:cnfStyle w:val="000000100000" w:firstRow="0" w:lastRow="0" w:firstColumn="0" w:lastColumn="0" w:oddVBand="0" w:evenVBand="0" w:oddHBand="1" w:evenHBand="0" w:firstRowFirstColumn="0" w:firstRowLastColumn="0" w:lastRowFirstColumn="0" w:lastRowLastColumn="0"/>
              <w:rPr>
                <w:b/>
                <w:bCs/>
              </w:rPr>
            </w:pPr>
            <w:r>
              <w:rPr>
                <w:b/>
                <w:bCs/>
              </w:rPr>
              <w:t>17</w:t>
            </w:r>
            <w:r w:rsidR="002C4C22">
              <w:rPr>
                <w:b/>
                <w:bCs/>
              </w:rPr>
              <w:t>%</w:t>
            </w:r>
          </w:p>
        </w:tc>
      </w:tr>
      <w:tr w:rsidR="002C4C22" w:rsidRPr="00877FAC" w14:paraId="307CD064" w14:textId="77777777" w:rsidTr="00C0133B">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8" w:space="0" w:color="4F81BD" w:themeColor="accent1"/>
            </w:tcBorders>
          </w:tcPr>
          <w:p w14:paraId="13454D82" w14:textId="77777777" w:rsidR="002C4C22" w:rsidRPr="00150624" w:rsidRDefault="002C4C22" w:rsidP="00345512">
            <w:pPr>
              <w:spacing w:after="60"/>
              <w:ind w:left="720"/>
              <w:rPr>
                <w:b w:val="0"/>
                <w:bCs w:val="0"/>
              </w:rPr>
            </w:pPr>
            <w:r w:rsidRPr="00DD4F2A">
              <w:rPr>
                <w:rFonts w:cs="Arial"/>
                <w:b w:val="0"/>
                <w:bCs w:val="0"/>
              </w:rPr>
              <w:t>Measure A - Identify location of project relative to Regional Bicycle Transportation Network</w:t>
            </w:r>
          </w:p>
        </w:tc>
        <w:tc>
          <w:tcPr>
            <w:tcW w:w="611" w:type="dxa"/>
            <w:tcBorders>
              <w:top w:val="nil"/>
              <w:bottom w:val="single" w:sz="18" w:space="0" w:color="4F81BD" w:themeColor="accent1"/>
            </w:tcBorders>
          </w:tcPr>
          <w:p w14:paraId="64BB2AFF" w14:textId="77777777" w:rsidR="002C4C22" w:rsidRPr="00877FAC" w:rsidRDefault="002C4C22" w:rsidP="00345512">
            <w:pPr>
              <w:spacing w:after="60"/>
              <w:jc w:val="right"/>
              <w:cnfStyle w:val="000000000000" w:firstRow="0" w:lastRow="0" w:firstColumn="0" w:lastColumn="0" w:oddVBand="0" w:evenVBand="0" w:oddHBand="0" w:evenHBand="0" w:firstRowFirstColumn="0" w:firstRowLastColumn="0" w:lastRowFirstColumn="0" w:lastRowLastColumn="0"/>
            </w:pPr>
            <w:r>
              <w:t>200</w:t>
            </w:r>
          </w:p>
        </w:tc>
        <w:tc>
          <w:tcPr>
            <w:tcW w:w="1345" w:type="dxa"/>
            <w:tcBorders>
              <w:top w:val="nil"/>
              <w:bottom w:val="single" w:sz="18" w:space="0" w:color="4F81BD" w:themeColor="accent1"/>
            </w:tcBorders>
          </w:tcPr>
          <w:p w14:paraId="7B6D705E" w14:textId="77777777" w:rsidR="002C4C22" w:rsidRPr="00877FAC" w:rsidRDefault="002C4C22" w:rsidP="00345512">
            <w:pPr>
              <w:spacing w:after="60"/>
              <w:jc w:val="center"/>
              <w:cnfStyle w:val="000000000000" w:firstRow="0" w:lastRow="0" w:firstColumn="0" w:lastColumn="0" w:oddVBand="0" w:evenVBand="0" w:oddHBand="0" w:evenHBand="0" w:firstRowFirstColumn="0" w:firstRowLastColumn="0" w:lastRowFirstColumn="0" w:lastRowLastColumn="0"/>
            </w:pPr>
          </w:p>
        </w:tc>
      </w:tr>
      <w:tr w:rsidR="002C4C22" w:rsidRPr="00877FAC" w14:paraId="4DBD7FE6" w14:textId="77777777" w:rsidTr="00C01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3F536B1D" w14:textId="77777777" w:rsidR="002C4C22" w:rsidRPr="00877FAC" w:rsidRDefault="002C4C22" w:rsidP="001362AB">
            <w:pPr>
              <w:pStyle w:val="ListParagraph"/>
              <w:numPr>
                <w:ilvl w:val="0"/>
                <w:numId w:val="5"/>
              </w:numPr>
              <w:spacing w:after="60"/>
            </w:pPr>
            <w:r>
              <w:t>Potential Usage</w:t>
            </w:r>
          </w:p>
        </w:tc>
        <w:tc>
          <w:tcPr>
            <w:tcW w:w="611" w:type="dxa"/>
            <w:tcBorders>
              <w:top w:val="single" w:sz="18" w:space="0" w:color="4F81BD" w:themeColor="accent1"/>
            </w:tcBorders>
          </w:tcPr>
          <w:p w14:paraId="7E4108C1" w14:textId="77777777" w:rsidR="002C4C22" w:rsidRPr="00877FAC" w:rsidRDefault="002C4C22" w:rsidP="00345512">
            <w:pPr>
              <w:spacing w:after="60"/>
              <w:jc w:val="right"/>
              <w:cnfStyle w:val="000000100000" w:firstRow="0" w:lastRow="0" w:firstColumn="0" w:lastColumn="0" w:oddVBand="0" w:evenVBand="0" w:oddHBand="1" w:evenHBand="0" w:firstRowFirstColumn="0" w:firstRowLastColumn="0" w:lastRowFirstColumn="0" w:lastRowLastColumn="0"/>
              <w:rPr>
                <w:b/>
                <w:bCs/>
              </w:rPr>
            </w:pPr>
            <w:r>
              <w:rPr>
                <w:b/>
                <w:bCs/>
              </w:rPr>
              <w:t>200</w:t>
            </w:r>
          </w:p>
        </w:tc>
        <w:tc>
          <w:tcPr>
            <w:tcW w:w="1345" w:type="dxa"/>
            <w:tcBorders>
              <w:top w:val="single" w:sz="18" w:space="0" w:color="4F81BD" w:themeColor="accent1"/>
            </w:tcBorders>
          </w:tcPr>
          <w:p w14:paraId="1FF9D06C" w14:textId="5BB2518B" w:rsidR="002C4C22" w:rsidRPr="00877FAC" w:rsidRDefault="00A94004" w:rsidP="00345512">
            <w:pPr>
              <w:spacing w:after="60"/>
              <w:jc w:val="center"/>
              <w:cnfStyle w:val="000000100000" w:firstRow="0" w:lastRow="0" w:firstColumn="0" w:lastColumn="0" w:oddVBand="0" w:evenVBand="0" w:oddHBand="1" w:evenHBand="0" w:firstRowFirstColumn="0" w:firstRowLastColumn="0" w:lastRowFirstColumn="0" w:lastRowLastColumn="0"/>
              <w:rPr>
                <w:b/>
                <w:bCs/>
              </w:rPr>
            </w:pPr>
            <w:r>
              <w:rPr>
                <w:b/>
                <w:bCs/>
              </w:rPr>
              <w:t>17</w:t>
            </w:r>
            <w:r w:rsidR="002C4C22" w:rsidRPr="00877FAC">
              <w:rPr>
                <w:b/>
                <w:bCs/>
              </w:rPr>
              <w:t>%</w:t>
            </w:r>
          </w:p>
        </w:tc>
      </w:tr>
      <w:tr w:rsidR="002C4C22" w:rsidRPr="00877FAC" w14:paraId="217D201A" w14:textId="77777777" w:rsidTr="00C0133B">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79E06B06" w14:textId="77777777" w:rsidR="002C4C22" w:rsidRPr="00B65946" w:rsidRDefault="002C4C22" w:rsidP="00345512">
            <w:pPr>
              <w:spacing w:after="60"/>
              <w:ind w:left="720"/>
              <w:rPr>
                <w:b w:val="0"/>
                <w:bCs w:val="0"/>
              </w:rPr>
            </w:pPr>
            <w:r w:rsidRPr="00DD4F2A">
              <w:rPr>
                <w:rFonts w:cs="Arial"/>
                <w:b w:val="0"/>
                <w:bCs w:val="0"/>
              </w:rPr>
              <w:t>Measure A - Existing population and employment within 1 mile</w:t>
            </w:r>
          </w:p>
        </w:tc>
        <w:tc>
          <w:tcPr>
            <w:tcW w:w="611" w:type="dxa"/>
            <w:tcBorders>
              <w:bottom w:val="nil"/>
            </w:tcBorders>
          </w:tcPr>
          <w:p w14:paraId="3176C888" w14:textId="77777777" w:rsidR="002C4C22" w:rsidRPr="00877FAC" w:rsidRDefault="002C4C22" w:rsidP="00345512">
            <w:pPr>
              <w:spacing w:after="60"/>
              <w:jc w:val="right"/>
              <w:cnfStyle w:val="000000000000" w:firstRow="0" w:lastRow="0" w:firstColumn="0" w:lastColumn="0" w:oddVBand="0" w:evenVBand="0" w:oddHBand="0" w:evenHBand="0" w:firstRowFirstColumn="0" w:firstRowLastColumn="0" w:lastRowFirstColumn="0" w:lastRowLastColumn="0"/>
            </w:pPr>
            <w:r>
              <w:t>200</w:t>
            </w:r>
          </w:p>
        </w:tc>
        <w:tc>
          <w:tcPr>
            <w:tcW w:w="1345" w:type="dxa"/>
            <w:tcBorders>
              <w:bottom w:val="nil"/>
            </w:tcBorders>
          </w:tcPr>
          <w:p w14:paraId="34F7CCEB" w14:textId="77777777" w:rsidR="002C4C22" w:rsidRPr="00877FAC" w:rsidRDefault="002C4C22" w:rsidP="00345512">
            <w:pPr>
              <w:spacing w:after="60"/>
              <w:jc w:val="center"/>
              <w:cnfStyle w:val="000000000000" w:firstRow="0" w:lastRow="0" w:firstColumn="0" w:lastColumn="0" w:oddVBand="0" w:evenVBand="0" w:oddHBand="0" w:evenHBand="0" w:firstRowFirstColumn="0" w:firstRowLastColumn="0" w:lastRowFirstColumn="0" w:lastRowLastColumn="0"/>
            </w:pPr>
          </w:p>
        </w:tc>
      </w:tr>
      <w:tr w:rsidR="002C4C22" w:rsidRPr="00CC67E8" w14:paraId="1E83B849" w14:textId="77777777" w:rsidTr="00C01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584538EB" w14:textId="70FF6261" w:rsidR="002C4C22" w:rsidRPr="00CC67E8" w:rsidRDefault="002C4C22" w:rsidP="001362AB">
            <w:pPr>
              <w:pStyle w:val="ListParagraph"/>
              <w:numPr>
                <w:ilvl w:val="0"/>
                <w:numId w:val="5"/>
              </w:numPr>
              <w:spacing w:after="60"/>
            </w:pPr>
            <w:bookmarkStart w:id="1" w:name="_Hlk79679879"/>
            <w:r w:rsidRPr="00CC67E8">
              <w:t xml:space="preserve">Equity and </w:t>
            </w:r>
            <w:r w:rsidR="00B47CBE" w:rsidRPr="00CC67E8">
              <w:t xml:space="preserve">Affordable </w:t>
            </w:r>
            <w:r w:rsidRPr="00CC67E8">
              <w:t>Housing</w:t>
            </w:r>
          </w:p>
        </w:tc>
        <w:tc>
          <w:tcPr>
            <w:tcW w:w="611" w:type="dxa"/>
            <w:tcBorders>
              <w:top w:val="single" w:sz="18" w:space="0" w:color="4F81BD" w:themeColor="accent1"/>
            </w:tcBorders>
          </w:tcPr>
          <w:p w14:paraId="72A58767" w14:textId="77777777" w:rsidR="002C4C22" w:rsidRPr="00CC67E8" w:rsidRDefault="002C4C22" w:rsidP="00345512">
            <w:pPr>
              <w:spacing w:after="60"/>
              <w:jc w:val="right"/>
              <w:cnfStyle w:val="000000100000" w:firstRow="0" w:lastRow="0" w:firstColumn="0" w:lastColumn="0" w:oddVBand="0" w:evenVBand="0" w:oddHBand="1" w:evenHBand="0" w:firstRowFirstColumn="0" w:firstRowLastColumn="0" w:lastRowFirstColumn="0" w:lastRowLastColumn="0"/>
              <w:rPr>
                <w:b/>
                <w:bCs/>
              </w:rPr>
            </w:pPr>
            <w:r w:rsidRPr="00CC67E8">
              <w:rPr>
                <w:b/>
                <w:bCs/>
              </w:rPr>
              <w:t>120</w:t>
            </w:r>
          </w:p>
        </w:tc>
        <w:tc>
          <w:tcPr>
            <w:tcW w:w="1345" w:type="dxa"/>
            <w:tcBorders>
              <w:top w:val="single" w:sz="18" w:space="0" w:color="4F81BD" w:themeColor="accent1"/>
            </w:tcBorders>
          </w:tcPr>
          <w:p w14:paraId="53487A2B" w14:textId="62EF15CA" w:rsidR="002C4C22" w:rsidRPr="00CC67E8" w:rsidRDefault="00A94004" w:rsidP="00345512">
            <w:pPr>
              <w:spacing w:after="60"/>
              <w:jc w:val="center"/>
              <w:cnfStyle w:val="000000100000" w:firstRow="0" w:lastRow="0" w:firstColumn="0" w:lastColumn="0" w:oddVBand="0" w:evenVBand="0" w:oddHBand="1" w:evenHBand="0" w:firstRowFirstColumn="0" w:firstRowLastColumn="0" w:lastRowFirstColumn="0" w:lastRowLastColumn="0"/>
              <w:rPr>
                <w:b/>
                <w:bCs/>
              </w:rPr>
            </w:pPr>
            <w:r w:rsidRPr="00CC67E8">
              <w:rPr>
                <w:b/>
                <w:bCs/>
              </w:rPr>
              <w:t>10</w:t>
            </w:r>
            <w:r w:rsidR="002C4C22" w:rsidRPr="00CC67E8">
              <w:rPr>
                <w:b/>
                <w:bCs/>
              </w:rPr>
              <w:t>%</w:t>
            </w:r>
          </w:p>
        </w:tc>
      </w:tr>
      <w:tr w:rsidR="002C4C22" w:rsidRPr="00CC67E8" w14:paraId="3CCF8449" w14:textId="77777777" w:rsidTr="00C0133B">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3E419B3E" w14:textId="106E095E" w:rsidR="002C4C22" w:rsidRPr="00CC67E8" w:rsidRDefault="002C4C22" w:rsidP="00345512">
            <w:pPr>
              <w:spacing w:after="60"/>
              <w:ind w:left="720"/>
              <w:rPr>
                <w:b w:val="0"/>
                <w:bCs w:val="0"/>
              </w:rPr>
            </w:pPr>
            <w:r w:rsidRPr="00CC67E8">
              <w:rPr>
                <w:rFonts w:cs="Arial"/>
                <w:b w:val="0"/>
                <w:bCs w:val="0"/>
              </w:rPr>
              <w:t xml:space="preserve">Measure A – </w:t>
            </w:r>
            <w:r w:rsidR="00B47CBE" w:rsidRPr="00CC67E8">
              <w:rPr>
                <w:rFonts w:cs="Arial"/>
                <w:b w:val="0"/>
                <w:bCs w:val="0"/>
              </w:rPr>
              <w:t>Engagement</w:t>
            </w:r>
          </w:p>
        </w:tc>
        <w:tc>
          <w:tcPr>
            <w:tcW w:w="611" w:type="dxa"/>
            <w:tcBorders>
              <w:bottom w:val="nil"/>
            </w:tcBorders>
          </w:tcPr>
          <w:p w14:paraId="75ED6160" w14:textId="3DAF71B3" w:rsidR="002C4C22" w:rsidRPr="00CC67E8" w:rsidRDefault="00B47CBE" w:rsidP="00345512">
            <w:pPr>
              <w:spacing w:after="60"/>
              <w:jc w:val="right"/>
              <w:cnfStyle w:val="000000000000" w:firstRow="0" w:lastRow="0" w:firstColumn="0" w:lastColumn="0" w:oddVBand="0" w:evenVBand="0" w:oddHBand="0" w:evenHBand="0" w:firstRowFirstColumn="0" w:firstRowLastColumn="0" w:lastRowFirstColumn="0" w:lastRowLastColumn="0"/>
            </w:pPr>
            <w:r w:rsidRPr="00CC67E8">
              <w:t>36</w:t>
            </w:r>
          </w:p>
        </w:tc>
        <w:tc>
          <w:tcPr>
            <w:tcW w:w="1345" w:type="dxa"/>
            <w:tcBorders>
              <w:bottom w:val="nil"/>
            </w:tcBorders>
          </w:tcPr>
          <w:p w14:paraId="2EBDA77F" w14:textId="77777777" w:rsidR="002C4C22" w:rsidRPr="00CC67E8" w:rsidRDefault="002C4C22" w:rsidP="00345512">
            <w:pPr>
              <w:spacing w:after="60"/>
              <w:jc w:val="center"/>
              <w:cnfStyle w:val="000000000000" w:firstRow="0" w:lastRow="0" w:firstColumn="0" w:lastColumn="0" w:oddVBand="0" w:evenVBand="0" w:oddHBand="0" w:evenHBand="0" w:firstRowFirstColumn="0" w:firstRowLastColumn="0" w:lastRowFirstColumn="0" w:lastRowLastColumn="0"/>
            </w:pPr>
          </w:p>
        </w:tc>
      </w:tr>
      <w:tr w:rsidR="00B47CBE" w:rsidRPr="00CC67E8" w14:paraId="290C94A2" w14:textId="77777777" w:rsidTr="00C01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75B9C23" w14:textId="0923CD7D" w:rsidR="00B47CBE" w:rsidRPr="00CC67E8" w:rsidRDefault="00B47CBE" w:rsidP="00345512">
            <w:pPr>
              <w:spacing w:after="60"/>
              <w:ind w:left="720"/>
              <w:rPr>
                <w:rFonts w:cs="Arial"/>
                <w:b w:val="0"/>
                <w:bCs w:val="0"/>
              </w:rPr>
            </w:pPr>
            <w:r w:rsidRPr="00CC67E8">
              <w:rPr>
                <w:rFonts w:cs="Arial"/>
                <w:b w:val="0"/>
                <w:bCs w:val="0"/>
              </w:rPr>
              <w:t xml:space="preserve">Measure B – </w:t>
            </w:r>
            <w:r w:rsidR="009517D3" w:rsidRPr="00CC67E8">
              <w:rPr>
                <w:rFonts w:cs="Arial"/>
                <w:b w:val="0"/>
                <w:bCs w:val="0"/>
              </w:rPr>
              <w:t xml:space="preserve">Disadvantaged </w:t>
            </w:r>
            <w:proofErr w:type="gramStart"/>
            <w:r w:rsidR="009517D3" w:rsidRPr="00CC67E8">
              <w:rPr>
                <w:rFonts w:cs="Arial"/>
                <w:b w:val="0"/>
                <w:bCs w:val="0"/>
              </w:rPr>
              <w:t>communities</w:t>
            </w:r>
            <w:proofErr w:type="gramEnd"/>
            <w:r w:rsidR="009517D3" w:rsidRPr="00CC67E8">
              <w:rPr>
                <w:rFonts w:cs="Arial"/>
                <w:b w:val="0"/>
                <w:bCs w:val="0"/>
              </w:rPr>
              <w:t xml:space="preserve"> </w:t>
            </w:r>
            <w:r w:rsidRPr="00CC67E8">
              <w:rPr>
                <w:rFonts w:cs="Arial"/>
              </w:rPr>
              <w:t>benefits and impacts</w:t>
            </w:r>
          </w:p>
        </w:tc>
        <w:tc>
          <w:tcPr>
            <w:tcW w:w="611" w:type="dxa"/>
            <w:tcBorders>
              <w:top w:val="nil"/>
              <w:bottom w:val="nil"/>
            </w:tcBorders>
          </w:tcPr>
          <w:p w14:paraId="0081C1A3" w14:textId="57CB8DC9" w:rsidR="00B47CBE" w:rsidRPr="00CC67E8" w:rsidDel="00B47CBE" w:rsidRDefault="00B47CBE" w:rsidP="00345512">
            <w:pPr>
              <w:spacing w:after="60"/>
              <w:jc w:val="right"/>
              <w:cnfStyle w:val="000000100000" w:firstRow="0" w:lastRow="0" w:firstColumn="0" w:lastColumn="0" w:oddVBand="0" w:evenVBand="0" w:oddHBand="1" w:evenHBand="0" w:firstRowFirstColumn="0" w:firstRowLastColumn="0" w:lastRowFirstColumn="0" w:lastRowLastColumn="0"/>
            </w:pPr>
            <w:r w:rsidRPr="00CC67E8">
              <w:t>48</w:t>
            </w:r>
          </w:p>
        </w:tc>
        <w:tc>
          <w:tcPr>
            <w:tcW w:w="1345" w:type="dxa"/>
            <w:tcBorders>
              <w:top w:val="nil"/>
              <w:bottom w:val="nil"/>
            </w:tcBorders>
          </w:tcPr>
          <w:p w14:paraId="0CEE324E" w14:textId="77777777" w:rsidR="00B47CBE" w:rsidRPr="00CC67E8" w:rsidRDefault="00B47CBE" w:rsidP="00345512">
            <w:pPr>
              <w:spacing w:after="60"/>
              <w:jc w:val="center"/>
              <w:cnfStyle w:val="000000100000" w:firstRow="0" w:lastRow="0" w:firstColumn="0" w:lastColumn="0" w:oddVBand="0" w:evenVBand="0" w:oddHBand="1" w:evenHBand="0" w:firstRowFirstColumn="0" w:firstRowLastColumn="0" w:lastRowFirstColumn="0" w:lastRowLastColumn="0"/>
            </w:pPr>
          </w:p>
        </w:tc>
      </w:tr>
      <w:tr w:rsidR="002C4C22" w:rsidRPr="00CC67E8" w14:paraId="52DD73A2" w14:textId="77777777" w:rsidTr="00C0133B">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8" w:space="0" w:color="4F81BD" w:themeColor="accent1"/>
            </w:tcBorders>
          </w:tcPr>
          <w:p w14:paraId="0012B380" w14:textId="7F39E9D8" w:rsidR="002C4C22" w:rsidRPr="00CC67E8" w:rsidRDefault="002C4C22" w:rsidP="00345512">
            <w:pPr>
              <w:spacing w:after="60"/>
              <w:ind w:left="720"/>
              <w:rPr>
                <w:b w:val="0"/>
                <w:bCs w:val="0"/>
              </w:rPr>
            </w:pPr>
            <w:r w:rsidRPr="00CC67E8">
              <w:rPr>
                <w:rFonts w:cs="Arial"/>
                <w:b w:val="0"/>
                <w:bCs w:val="0"/>
              </w:rPr>
              <w:t xml:space="preserve">Measure </w:t>
            </w:r>
            <w:r w:rsidR="00B47CBE" w:rsidRPr="00CC67E8">
              <w:rPr>
                <w:rFonts w:cs="Arial"/>
                <w:b w:val="0"/>
                <w:bCs w:val="0"/>
              </w:rPr>
              <w:t>C</w:t>
            </w:r>
            <w:r w:rsidRPr="00CC67E8">
              <w:rPr>
                <w:rFonts w:cs="Arial"/>
                <w:b w:val="0"/>
                <w:bCs w:val="0"/>
              </w:rPr>
              <w:t xml:space="preserve"> – </w:t>
            </w:r>
            <w:r w:rsidR="00B47CBE" w:rsidRPr="00CC67E8">
              <w:rPr>
                <w:rFonts w:cs="Arial"/>
                <w:b w:val="0"/>
                <w:bCs w:val="0"/>
              </w:rPr>
              <w:t>A</w:t>
            </w:r>
            <w:r w:rsidRPr="00CC67E8">
              <w:rPr>
                <w:rFonts w:cs="Arial"/>
                <w:b w:val="0"/>
                <w:bCs w:val="0"/>
              </w:rPr>
              <w:t xml:space="preserve">ffordable housing </w:t>
            </w:r>
            <w:r w:rsidR="00B47CBE" w:rsidRPr="00CC67E8">
              <w:rPr>
                <w:rFonts w:cs="Arial"/>
                <w:b w:val="0"/>
                <w:bCs w:val="0"/>
              </w:rPr>
              <w:t>access</w:t>
            </w:r>
          </w:p>
        </w:tc>
        <w:tc>
          <w:tcPr>
            <w:tcW w:w="611" w:type="dxa"/>
            <w:tcBorders>
              <w:top w:val="nil"/>
              <w:bottom w:val="single" w:sz="18" w:space="0" w:color="4F81BD" w:themeColor="accent1"/>
            </w:tcBorders>
          </w:tcPr>
          <w:p w14:paraId="687CD3D8" w14:textId="4B9D8077" w:rsidR="002C4C22" w:rsidRPr="00CC67E8" w:rsidRDefault="00A2271C" w:rsidP="00345512">
            <w:pPr>
              <w:spacing w:after="60"/>
              <w:jc w:val="right"/>
              <w:cnfStyle w:val="000000000000" w:firstRow="0" w:lastRow="0" w:firstColumn="0" w:lastColumn="0" w:oddVBand="0" w:evenVBand="0" w:oddHBand="0" w:evenHBand="0" w:firstRowFirstColumn="0" w:firstRowLastColumn="0" w:lastRowFirstColumn="0" w:lastRowLastColumn="0"/>
            </w:pPr>
            <w:r w:rsidRPr="00CC67E8">
              <w:t>36</w:t>
            </w:r>
          </w:p>
        </w:tc>
        <w:tc>
          <w:tcPr>
            <w:tcW w:w="1345" w:type="dxa"/>
            <w:tcBorders>
              <w:top w:val="nil"/>
              <w:bottom w:val="single" w:sz="18" w:space="0" w:color="4F81BD" w:themeColor="accent1"/>
            </w:tcBorders>
          </w:tcPr>
          <w:p w14:paraId="17D7F4F7" w14:textId="77777777" w:rsidR="002C4C22" w:rsidRPr="00CC67E8" w:rsidRDefault="002C4C22" w:rsidP="00345512">
            <w:pPr>
              <w:spacing w:after="60"/>
              <w:jc w:val="center"/>
              <w:cnfStyle w:val="000000000000" w:firstRow="0" w:lastRow="0" w:firstColumn="0" w:lastColumn="0" w:oddVBand="0" w:evenVBand="0" w:oddHBand="0" w:evenHBand="0" w:firstRowFirstColumn="0" w:firstRowLastColumn="0" w:lastRowFirstColumn="0" w:lastRowLastColumn="0"/>
            </w:pPr>
          </w:p>
        </w:tc>
      </w:tr>
      <w:bookmarkEnd w:id="1"/>
      <w:tr w:rsidR="002C4C22" w:rsidRPr="00CC67E8" w14:paraId="40B05A43" w14:textId="77777777" w:rsidTr="00C01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14A9E7C5" w14:textId="77777777" w:rsidR="002C4C22" w:rsidRPr="00CC67E8" w:rsidRDefault="002C4C22" w:rsidP="001362AB">
            <w:pPr>
              <w:pStyle w:val="ListParagraph"/>
              <w:numPr>
                <w:ilvl w:val="0"/>
                <w:numId w:val="5"/>
              </w:numPr>
              <w:spacing w:after="60"/>
            </w:pPr>
            <w:r w:rsidRPr="00CC67E8">
              <w:rPr>
                <w:rFonts w:cs="Arial"/>
              </w:rPr>
              <w:t>Deficiencies and Safety</w:t>
            </w:r>
          </w:p>
        </w:tc>
        <w:tc>
          <w:tcPr>
            <w:tcW w:w="611" w:type="dxa"/>
            <w:tcBorders>
              <w:top w:val="single" w:sz="18" w:space="0" w:color="4F81BD" w:themeColor="accent1"/>
            </w:tcBorders>
          </w:tcPr>
          <w:p w14:paraId="552D22D8" w14:textId="09B0148D" w:rsidR="002C4C22" w:rsidRPr="00CC67E8" w:rsidRDefault="00C16DC1" w:rsidP="00345512">
            <w:pPr>
              <w:spacing w:after="60"/>
              <w:jc w:val="right"/>
              <w:cnfStyle w:val="000000100000" w:firstRow="0" w:lastRow="0" w:firstColumn="0" w:lastColumn="0" w:oddVBand="0" w:evenVBand="0" w:oddHBand="1" w:evenHBand="0" w:firstRowFirstColumn="0" w:firstRowLastColumn="0" w:lastRowFirstColumn="0" w:lastRowLastColumn="0"/>
              <w:rPr>
                <w:b/>
                <w:bCs/>
              </w:rPr>
            </w:pPr>
            <w:r w:rsidRPr="00CC67E8">
              <w:rPr>
                <w:b/>
                <w:bCs/>
              </w:rPr>
              <w:t>350</w:t>
            </w:r>
          </w:p>
        </w:tc>
        <w:tc>
          <w:tcPr>
            <w:tcW w:w="1345" w:type="dxa"/>
            <w:tcBorders>
              <w:top w:val="single" w:sz="18" w:space="0" w:color="4F81BD" w:themeColor="accent1"/>
            </w:tcBorders>
          </w:tcPr>
          <w:p w14:paraId="3F9E8DBD" w14:textId="43110837" w:rsidR="002C4C22" w:rsidRPr="00CC67E8" w:rsidRDefault="00A94004" w:rsidP="00345512">
            <w:pPr>
              <w:spacing w:after="60"/>
              <w:jc w:val="center"/>
              <w:cnfStyle w:val="000000100000" w:firstRow="0" w:lastRow="0" w:firstColumn="0" w:lastColumn="0" w:oddVBand="0" w:evenVBand="0" w:oddHBand="1" w:evenHBand="0" w:firstRowFirstColumn="0" w:firstRowLastColumn="0" w:lastRowFirstColumn="0" w:lastRowLastColumn="0"/>
              <w:rPr>
                <w:b/>
                <w:bCs/>
              </w:rPr>
            </w:pPr>
            <w:r w:rsidRPr="00CC67E8">
              <w:rPr>
                <w:b/>
                <w:bCs/>
              </w:rPr>
              <w:t>29</w:t>
            </w:r>
            <w:r w:rsidR="002C4C22" w:rsidRPr="00CC67E8">
              <w:rPr>
                <w:b/>
                <w:bCs/>
              </w:rPr>
              <w:t>%</w:t>
            </w:r>
          </w:p>
        </w:tc>
      </w:tr>
      <w:tr w:rsidR="002C4C22" w:rsidRPr="00CC67E8" w14:paraId="76EF7AFF" w14:textId="77777777" w:rsidTr="00C0133B">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48838492" w14:textId="77777777" w:rsidR="002C4C22" w:rsidRPr="00CC67E8" w:rsidRDefault="002C4C22" w:rsidP="00345512">
            <w:pPr>
              <w:spacing w:after="60"/>
              <w:ind w:left="720"/>
              <w:rPr>
                <w:rFonts w:cs="Arial"/>
                <w:b w:val="0"/>
                <w:bCs w:val="0"/>
              </w:rPr>
            </w:pPr>
            <w:r w:rsidRPr="00CC67E8">
              <w:rPr>
                <w:b w:val="0"/>
                <w:bCs w:val="0"/>
              </w:rPr>
              <w:t>Measure A – Gaps closed/barriers removed and/or continuity between jurisdictions improved by the project</w:t>
            </w:r>
          </w:p>
        </w:tc>
        <w:tc>
          <w:tcPr>
            <w:tcW w:w="611" w:type="dxa"/>
            <w:tcBorders>
              <w:bottom w:val="nil"/>
            </w:tcBorders>
          </w:tcPr>
          <w:p w14:paraId="7881B2C5" w14:textId="7F74F926" w:rsidR="002C4C22" w:rsidRPr="00CC67E8" w:rsidRDefault="00C16DC1" w:rsidP="00345512">
            <w:pPr>
              <w:spacing w:after="60"/>
              <w:jc w:val="right"/>
              <w:cnfStyle w:val="000000000000" w:firstRow="0" w:lastRow="0" w:firstColumn="0" w:lastColumn="0" w:oddVBand="0" w:evenVBand="0" w:oddHBand="0" w:evenHBand="0" w:firstRowFirstColumn="0" w:firstRowLastColumn="0" w:lastRowFirstColumn="0" w:lastRowLastColumn="0"/>
            </w:pPr>
            <w:r w:rsidRPr="00CC67E8">
              <w:t>1</w:t>
            </w:r>
            <w:r w:rsidR="008D0EF5" w:rsidRPr="00CC67E8">
              <w:t>5</w:t>
            </w:r>
            <w:r w:rsidRPr="00CC67E8">
              <w:t>0</w:t>
            </w:r>
          </w:p>
        </w:tc>
        <w:tc>
          <w:tcPr>
            <w:tcW w:w="1345" w:type="dxa"/>
            <w:tcBorders>
              <w:bottom w:val="nil"/>
            </w:tcBorders>
          </w:tcPr>
          <w:p w14:paraId="22B438B0" w14:textId="77777777" w:rsidR="002C4C22" w:rsidRPr="00CC67E8" w:rsidRDefault="002C4C22" w:rsidP="00345512">
            <w:pPr>
              <w:spacing w:after="60"/>
              <w:jc w:val="center"/>
              <w:cnfStyle w:val="000000000000" w:firstRow="0" w:lastRow="0" w:firstColumn="0" w:lastColumn="0" w:oddVBand="0" w:evenVBand="0" w:oddHBand="0" w:evenHBand="0" w:firstRowFirstColumn="0" w:firstRowLastColumn="0" w:lastRowFirstColumn="0" w:lastRowLastColumn="0"/>
              <w:rPr>
                <w:b/>
                <w:bCs/>
              </w:rPr>
            </w:pPr>
          </w:p>
        </w:tc>
      </w:tr>
      <w:tr w:rsidR="002C4C22" w:rsidRPr="00CC67E8" w14:paraId="5F7E76C5" w14:textId="77777777" w:rsidTr="00C01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8" w:space="0" w:color="4F81BD" w:themeColor="accent1"/>
            </w:tcBorders>
          </w:tcPr>
          <w:p w14:paraId="5C4E7847" w14:textId="77777777" w:rsidR="002C4C22" w:rsidRPr="00CC67E8" w:rsidRDefault="002C4C22" w:rsidP="00345512">
            <w:pPr>
              <w:spacing w:after="60"/>
              <w:ind w:left="720"/>
              <w:rPr>
                <w:b w:val="0"/>
                <w:bCs w:val="0"/>
              </w:rPr>
            </w:pPr>
            <w:r w:rsidRPr="00CC67E8">
              <w:rPr>
                <w:b w:val="0"/>
                <w:bCs w:val="0"/>
              </w:rPr>
              <w:t>Measure B - Deficiencies corrected or safety problems addressed</w:t>
            </w:r>
          </w:p>
        </w:tc>
        <w:tc>
          <w:tcPr>
            <w:tcW w:w="611" w:type="dxa"/>
            <w:tcBorders>
              <w:top w:val="nil"/>
              <w:bottom w:val="single" w:sz="18" w:space="0" w:color="4F81BD" w:themeColor="accent1"/>
            </w:tcBorders>
          </w:tcPr>
          <w:p w14:paraId="49692E82" w14:textId="45871879" w:rsidR="002C4C22" w:rsidRPr="00CC67E8" w:rsidRDefault="00C16DC1" w:rsidP="00345512">
            <w:pPr>
              <w:spacing w:after="60"/>
              <w:jc w:val="right"/>
              <w:cnfStyle w:val="000000100000" w:firstRow="0" w:lastRow="0" w:firstColumn="0" w:lastColumn="0" w:oddVBand="0" w:evenVBand="0" w:oddHBand="1" w:evenHBand="0" w:firstRowFirstColumn="0" w:firstRowLastColumn="0" w:lastRowFirstColumn="0" w:lastRowLastColumn="0"/>
            </w:pPr>
            <w:r w:rsidRPr="00CC67E8">
              <w:t>2</w:t>
            </w:r>
            <w:r w:rsidR="008D0EF5" w:rsidRPr="00CC67E8">
              <w:t>0</w:t>
            </w:r>
            <w:r w:rsidRPr="00CC67E8">
              <w:t>0</w:t>
            </w:r>
          </w:p>
        </w:tc>
        <w:tc>
          <w:tcPr>
            <w:tcW w:w="1345" w:type="dxa"/>
            <w:tcBorders>
              <w:top w:val="nil"/>
              <w:bottom w:val="single" w:sz="18" w:space="0" w:color="4F81BD" w:themeColor="accent1"/>
            </w:tcBorders>
          </w:tcPr>
          <w:p w14:paraId="632A0E96" w14:textId="77777777" w:rsidR="002C4C22" w:rsidRPr="00CC67E8" w:rsidRDefault="002C4C22" w:rsidP="00345512">
            <w:pPr>
              <w:spacing w:after="60"/>
              <w:jc w:val="center"/>
              <w:cnfStyle w:val="000000100000" w:firstRow="0" w:lastRow="0" w:firstColumn="0" w:lastColumn="0" w:oddVBand="0" w:evenVBand="0" w:oddHBand="1" w:evenHBand="0" w:firstRowFirstColumn="0" w:firstRowLastColumn="0" w:lastRowFirstColumn="0" w:lastRowLastColumn="0"/>
            </w:pPr>
          </w:p>
        </w:tc>
      </w:tr>
      <w:tr w:rsidR="002C4C22" w:rsidRPr="00CC67E8" w14:paraId="2CBCF859" w14:textId="77777777" w:rsidTr="00C0133B">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119F3B16" w14:textId="77777777" w:rsidR="002C4C22" w:rsidRPr="00CC67E8" w:rsidRDefault="002C4C22" w:rsidP="001362AB">
            <w:pPr>
              <w:pStyle w:val="ListParagraph"/>
              <w:numPr>
                <w:ilvl w:val="0"/>
                <w:numId w:val="5"/>
              </w:numPr>
              <w:spacing w:after="60"/>
            </w:pPr>
            <w:r w:rsidRPr="00CC67E8">
              <w:t>Multimodal Facilities and Existing Connections</w:t>
            </w:r>
          </w:p>
        </w:tc>
        <w:tc>
          <w:tcPr>
            <w:tcW w:w="611" w:type="dxa"/>
            <w:tcBorders>
              <w:top w:val="single" w:sz="18" w:space="0" w:color="4F81BD" w:themeColor="accent1"/>
            </w:tcBorders>
          </w:tcPr>
          <w:p w14:paraId="24AA7477" w14:textId="77777777" w:rsidR="002C4C22" w:rsidRPr="00CC67E8" w:rsidRDefault="002C4C22" w:rsidP="00345512">
            <w:pPr>
              <w:spacing w:after="60"/>
              <w:jc w:val="right"/>
              <w:cnfStyle w:val="000000000000" w:firstRow="0" w:lastRow="0" w:firstColumn="0" w:lastColumn="0" w:oddVBand="0" w:evenVBand="0" w:oddHBand="0" w:evenHBand="0" w:firstRowFirstColumn="0" w:firstRowLastColumn="0" w:lastRowFirstColumn="0" w:lastRowLastColumn="0"/>
              <w:rPr>
                <w:b/>
                <w:bCs/>
              </w:rPr>
            </w:pPr>
            <w:r w:rsidRPr="00CC67E8">
              <w:rPr>
                <w:b/>
                <w:bCs/>
              </w:rPr>
              <w:t>100</w:t>
            </w:r>
          </w:p>
        </w:tc>
        <w:tc>
          <w:tcPr>
            <w:tcW w:w="1345" w:type="dxa"/>
            <w:tcBorders>
              <w:top w:val="single" w:sz="18" w:space="0" w:color="4F81BD" w:themeColor="accent1"/>
            </w:tcBorders>
          </w:tcPr>
          <w:p w14:paraId="3A42B8EC" w14:textId="6AC2A28F" w:rsidR="002C4C22" w:rsidRPr="00CC67E8" w:rsidRDefault="00C16DC1" w:rsidP="00345512">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CC67E8">
              <w:rPr>
                <w:b/>
                <w:bCs/>
              </w:rPr>
              <w:t>8</w:t>
            </w:r>
            <w:r w:rsidR="002C4C22" w:rsidRPr="00CC67E8">
              <w:rPr>
                <w:b/>
                <w:bCs/>
              </w:rPr>
              <w:t>%</w:t>
            </w:r>
          </w:p>
        </w:tc>
      </w:tr>
      <w:tr w:rsidR="002C4C22" w:rsidRPr="00CC67E8" w14:paraId="350D5E79" w14:textId="77777777" w:rsidTr="00C01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18" w:space="0" w:color="4F81BD" w:themeColor="accent1"/>
            </w:tcBorders>
          </w:tcPr>
          <w:p w14:paraId="6890342A" w14:textId="77777777" w:rsidR="002C4C22" w:rsidRPr="00CC67E8" w:rsidRDefault="002C4C22" w:rsidP="00345512">
            <w:pPr>
              <w:spacing w:after="60"/>
              <w:ind w:left="720"/>
              <w:rPr>
                <w:b w:val="0"/>
                <w:bCs w:val="0"/>
              </w:rPr>
            </w:pPr>
            <w:r w:rsidRPr="00CC67E8">
              <w:rPr>
                <w:b w:val="0"/>
                <w:bCs w:val="0"/>
              </w:rPr>
              <w:t>Measure A - Transit or pedestrian elements of the project and connections</w:t>
            </w:r>
          </w:p>
        </w:tc>
        <w:tc>
          <w:tcPr>
            <w:tcW w:w="611" w:type="dxa"/>
            <w:tcBorders>
              <w:bottom w:val="single" w:sz="18" w:space="0" w:color="4F81BD" w:themeColor="accent1"/>
            </w:tcBorders>
          </w:tcPr>
          <w:p w14:paraId="7F2E142F" w14:textId="77777777" w:rsidR="002C4C22" w:rsidRPr="00CC67E8" w:rsidRDefault="002C4C22" w:rsidP="00345512">
            <w:pPr>
              <w:spacing w:after="60"/>
              <w:jc w:val="right"/>
              <w:cnfStyle w:val="000000100000" w:firstRow="0" w:lastRow="0" w:firstColumn="0" w:lastColumn="0" w:oddVBand="0" w:evenVBand="0" w:oddHBand="1" w:evenHBand="0" w:firstRowFirstColumn="0" w:firstRowLastColumn="0" w:lastRowFirstColumn="0" w:lastRowLastColumn="0"/>
            </w:pPr>
            <w:r w:rsidRPr="00CC67E8">
              <w:t>100</w:t>
            </w:r>
          </w:p>
        </w:tc>
        <w:tc>
          <w:tcPr>
            <w:tcW w:w="1345" w:type="dxa"/>
            <w:tcBorders>
              <w:bottom w:val="single" w:sz="18" w:space="0" w:color="4F81BD" w:themeColor="accent1"/>
            </w:tcBorders>
          </w:tcPr>
          <w:p w14:paraId="25C9429E" w14:textId="77777777" w:rsidR="002C4C22" w:rsidRPr="00CC67E8" w:rsidRDefault="002C4C22" w:rsidP="00345512">
            <w:pPr>
              <w:spacing w:after="60"/>
              <w:jc w:val="center"/>
              <w:cnfStyle w:val="000000100000" w:firstRow="0" w:lastRow="0" w:firstColumn="0" w:lastColumn="0" w:oddVBand="0" w:evenVBand="0" w:oddHBand="1" w:evenHBand="0" w:firstRowFirstColumn="0" w:firstRowLastColumn="0" w:lastRowFirstColumn="0" w:lastRowLastColumn="0"/>
            </w:pPr>
          </w:p>
        </w:tc>
      </w:tr>
      <w:tr w:rsidR="002C4C22" w:rsidRPr="00CC67E8" w14:paraId="59F40149" w14:textId="77777777" w:rsidTr="00C0133B">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5CEE0ED6" w14:textId="77777777" w:rsidR="002C4C22" w:rsidRPr="00CC67E8" w:rsidRDefault="002C4C22" w:rsidP="001362AB">
            <w:pPr>
              <w:pStyle w:val="ListParagraph"/>
              <w:numPr>
                <w:ilvl w:val="0"/>
                <w:numId w:val="5"/>
              </w:numPr>
              <w:spacing w:after="60"/>
            </w:pPr>
            <w:r w:rsidRPr="00CC67E8">
              <w:t>Risk Assessment/Public Engagement</w:t>
            </w:r>
          </w:p>
        </w:tc>
        <w:tc>
          <w:tcPr>
            <w:tcW w:w="611" w:type="dxa"/>
            <w:tcBorders>
              <w:top w:val="single" w:sz="18" w:space="0" w:color="4F81BD" w:themeColor="accent1"/>
            </w:tcBorders>
          </w:tcPr>
          <w:p w14:paraId="33BC2180" w14:textId="77777777" w:rsidR="002C4C22" w:rsidRPr="00CC67E8" w:rsidRDefault="002C4C22" w:rsidP="00345512">
            <w:pPr>
              <w:spacing w:after="60"/>
              <w:jc w:val="right"/>
              <w:cnfStyle w:val="000000000000" w:firstRow="0" w:lastRow="0" w:firstColumn="0" w:lastColumn="0" w:oddVBand="0" w:evenVBand="0" w:oddHBand="0" w:evenHBand="0" w:firstRowFirstColumn="0" w:firstRowLastColumn="0" w:lastRowFirstColumn="0" w:lastRowLastColumn="0"/>
              <w:rPr>
                <w:b/>
                <w:bCs/>
              </w:rPr>
            </w:pPr>
            <w:r w:rsidRPr="00CC67E8">
              <w:rPr>
                <w:b/>
                <w:bCs/>
              </w:rPr>
              <w:t>130</w:t>
            </w:r>
          </w:p>
        </w:tc>
        <w:tc>
          <w:tcPr>
            <w:tcW w:w="1345" w:type="dxa"/>
            <w:tcBorders>
              <w:top w:val="single" w:sz="18" w:space="0" w:color="4F81BD" w:themeColor="accent1"/>
            </w:tcBorders>
          </w:tcPr>
          <w:p w14:paraId="535E0BB5" w14:textId="47E34887" w:rsidR="002C4C22" w:rsidRPr="00CC67E8" w:rsidRDefault="00A94004" w:rsidP="00345512">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CC67E8">
              <w:rPr>
                <w:b/>
                <w:bCs/>
              </w:rPr>
              <w:t>11</w:t>
            </w:r>
            <w:r w:rsidR="002C4C22" w:rsidRPr="00CC67E8">
              <w:rPr>
                <w:b/>
                <w:bCs/>
              </w:rPr>
              <w:t>%</w:t>
            </w:r>
          </w:p>
        </w:tc>
      </w:tr>
      <w:tr w:rsidR="002C4C22" w:rsidRPr="00CC67E8" w14:paraId="59690D22" w14:textId="77777777" w:rsidTr="00C01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18" w:space="0" w:color="4F81BD" w:themeColor="accent1"/>
            </w:tcBorders>
          </w:tcPr>
          <w:p w14:paraId="00E221E5" w14:textId="77777777" w:rsidR="002C4C22" w:rsidRPr="00CC67E8" w:rsidRDefault="002C4C22" w:rsidP="00345512">
            <w:pPr>
              <w:spacing w:after="60"/>
              <w:ind w:left="720"/>
              <w:rPr>
                <w:b w:val="0"/>
                <w:bCs w:val="0"/>
              </w:rPr>
            </w:pPr>
            <w:r w:rsidRPr="00CC67E8">
              <w:rPr>
                <w:b w:val="0"/>
                <w:bCs w:val="0"/>
              </w:rPr>
              <w:t>Measure A - Risk Assessment Form</w:t>
            </w:r>
          </w:p>
        </w:tc>
        <w:tc>
          <w:tcPr>
            <w:tcW w:w="611" w:type="dxa"/>
            <w:tcBorders>
              <w:bottom w:val="single" w:sz="18" w:space="0" w:color="4F81BD" w:themeColor="accent1"/>
            </w:tcBorders>
          </w:tcPr>
          <w:p w14:paraId="7E3AEF88" w14:textId="77777777" w:rsidR="002C4C22" w:rsidRPr="00CC67E8" w:rsidRDefault="002C4C22" w:rsidP="00345512">
            <w:pPr>
              <w:spacing w:after="60"/>
              <w:jc w:val="right"/>
              <w:cnfStyle w:val="000000100000" w:firstRow="0" w:lastRow="0" w:firstColumn="0" w:lastColumn="0" w:oddVBand="0" w:evenVBand="0" w:oddHBand="1" w:evenHBand="0" w:firstRowFirstColumn="0" w:firstRowLastColumn="0" w:lastRowFirstColumn="0" w:lastRowLastColumn="0"/>
            </w:pPr>
            <w:r w:rsidRPr="00CC67E8">
              <w:t>130</w:t>
            </w:r>
          </w:p>
        </w:tc>
        <w:tc>
          <w:tcPr>
            <w:tcW w:w="1345" w:type="dxa"/>
            <w:tcBorders>
              <w:bottom w:val="single" w:sz="18" w:space="0" w:color="4F81BD" w:themeColor="accent1"/>
            </w:tcBorders>
          </w:tcPr>
          <w:p w14:paraId="36042E18" w14:textId="77777777" w:rsidR="002C4C22" w:rsidRPr="00CC67E8" w:rsidRDefault="002C4C22" w:rsidP="00345512">
            <w:pPr>
              <w:spacing w:after="60"/>
              <w:jc w:val="center"/>
              <w:cnfStyle w:val="000000100000" w:firstRow="0" w:lastRow="0" w:firstColumn="0" w:lastColumn="0" w:oddVBand="0" w:evenVBand="0" w:oddHBand="1" w:evenHBand="0" w:firstRowFirstColumn="0" w:firstRowLastColumn="0" w:lastRowFirstColumn="0" w:lastRowLastColumn="0"/>
            </w:pPr>
          </w:p>
        </w:tc>
      </w:tr>
      <w:tr w:rsidR="002C4C22" w:rsidRPr="00CC67E8" w14:paraId="35EC0B64" w14:textId="77777777" w:rsidTr="00C0133B">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2E29B6F5" w14:textId="77777777" w:rsidR="002C4C22" w:rsidRPr="00CC67E8" w:rsidRDefault="002C4C22" w:rsidP="001362AB">
            <w:pPr>
              <w:pStyle w:val="ListParagraph"/>
              <w:numPr>
                <w:ilvl w:val="0"/>
                <w:numId w:val="5"/>
              </w:numPr>
              <w:spacing w:after="60"/>
            </w:pPr>
            <w:r w:rsidRPr="00CC67E8">
              <w:lastRenderedPageBreak/>
              <w:t>Cost Effectiveness</w:t>
            </w:r>
          </w:p>
        </w:tc>
        <w:tc>
          <w:tcPr>
            <w:tcW w:w="611" w:type="dxa"/>
            <w:tcBorders>
              <w:top w:val="single" w:sz="18" w:space="0" w:color="4F81BD" w:themeColor="accent1"/>
            </w:tcBorders>
          </w:tcPr>
          <w:p w14:paraId="115C942C" w14:textId="77777777" w:rsidR="002C4C22" w:rsidRPr="00CC67E8" w:rsidRDefault="002C4C22" w:rsidP="00345512">
            <w:pPr>
              <w:spacing w:after="60"/>
              <w:jc w:val="right"/>
              <w:cnfStyle w:val="000000000000" w:firstRow="0" w:lastRow="0" w:firstColumn="0" w:lastColumn="0" w:oddVBand="0" w:evenVBand="0" w:oddHBand="0" w:evenHBand="0" w:firstRowFirstColumn="0" w:firstRowLastColumn="0" w:lastRowFirstColumn="0" w:lastRowLastColumn="0"/>
              <w:rPr>
                <w:b/>
                <w:bCs/>
              </w:rPr>
            </w:pPr>
            <w:r w:rsidRPr="00CC67E8">
              <w:rPr>
                <w:b/>
                <w:bCs/>
              </w:rPr>
              <w:t>100</w:t>
            </w:r>
          </w:p>
        </w:tc>
        <w:tc>
          <w:tcPr>
            <w:tcW w:w="1345" w:type="dxa"/>
            <w:tcBorders>
              <w:top w:val="single" w:sz="18" w:space="0" w:color="4F81BD" w:themeColor="accent1"/>
            </w:tcBorders>
          </w:tcPr>
          <w:p w14:paraId="27AD142F" w14:textId="75623131" w:rsidR="002C4C22" w:rsidRPr="00CC67E8" w:rsidRDefault="00A94004" w:rsidP="00345512">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CC67E8">
              <w:rPr>
                <w:b/>
                <w:bCs/>
              </w:rPr>
              <w:t>8</w:t>
            </w:r>
            <w:r w:rsidR="002C4C22" w:rsidRPr="00CC67E8">
              <w:rPr>
                <w:b/>
                <w:bCs/>
              </w:rPr>
              <w:t>%</w:t>
            </w:r>
          </w:p>
        </w:tc>
      </w:tr>
      <w:tr w:rsidR="002C4C22" w:rsidRPr="00CC67E8" w14:paraId="794C6459" w14:textId="77777777" w:rsidTr="00C01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18" w:space="0" w:color="4F81BD" w:themeColor="accent1"/>
            </w:tcBorders>
          </w:tcPr>
          <w:p w14:paraId="3B7DDDA2" w14:textId="77777777" w:rsidR="002C4C22" w:rsidRPr="00CC67E8" w:rsidRDefault="002C4C22" w:rsidP="00345512">
            <w:pPr>
              <w:spacing w:after="60"/>
              <w:ind w:left="720"/>
              <w:rPr>
                <w:b w:val="0"/>
                <w:bCs w:val="0"/>
              </w:rPr>
            </w:pPr>
            <w:r w:rsidRPr="00CC67E8">
              <w:rPr>
                <w:b w:val="0"/>
                <w:bCs w:val="0"/>
              </w:rPr>
              <w:t xml:space="preserve">Measure A – Cost effectiveness (total points awarded/total project cost) </w:t>
            </w:r>
          </w:p>
        </w:tc>
        <w:tc>
          <w:tcPr>
            <w:tcW w:w="611" w:type="dxa"/>
            <w:tcBorders>
              <w:bottom w:val="single" w:sz="18" w:space="0" w:color="4F81BD" w:themeColor="accent1"/>
            </w:tcBorders>
          </w:tcPr>
          <w:p w14:paraId="66AC75AD" w14:textId="77777777" w:rsidR="002C4C22" w:rsidRPr="00CC67E8" w:rsidRDefault="002C4C22" w:rsidP="00345512">
            <w:pPr>
              <w:spacing w:after="60"/>
              <w:jc w:val="right"/>
              <w:cnfStyle w:val="000000100000" w:firstRow="0" w:lastRow="0" w:firstColumn="0" w:lastColumn="0" w:oddVBand="0" w:evenVBand="0" w:oddHBand="1" w:evenHBand="0" w:firstRowFirstColumn="0" w:firstRowLastColumn="0" w:lastRowFirstColumn="0" w:lastRowLastColumn="0"/>
            </w:pPr>
            <w:r w:rsidRPr="00CC67E8">
              <w:t>100</w:t>
            </w:r>
          </w:p>
        </w:tc>
        <w:tc>
          <w:tcPr>
            <w:tcW w:w="1345" w:type="dxa"/>
            <w:tcBorders>
              <w:bottom w:val="single" w:sz="18" w:space="0" w:color="4F81BD" w:themeColor="accent1"/>
            </w:tcBorders>
          </w:tcPr>
          <w:p w14:paraId="012B6849" w14:textId="77777777" w:rsidR="002C4C22" w:rsidRPr="00CC67E8" w:rsidRDefault="002C4C22" w:rsidP="00345512">
            <w:pPr>
              <w:spacing w:after="60"/>
              <w:jc w:val="center"/>
              <w:cnfStyle w:val="000000100000" w:firstRow="0" w:lastRow="0" w:firstColumn="0" w:lastColumn="0" w:oddVBand="0" w:evenVBand="0" w:oddHBand="1" w:evenHBand="0" w:firstRowFirstColumn="0" w:firstRowLastColumn="0" w:lastRowFirstColumn="0" w:lastRowLastColumn="0"/>
            </w:pPr>
          </w:p>
        </w:tc>
      </w:tr>
      <w:tr w:rsidR="002C4C22" w:rsidRPr="00CC67E8" w14:paraId="00D20D6A" w14:textId="77777777" w:rsidTr="00C0133B">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02B2B481" w14:textId="77777777" w:rsidR="002C4C22" w:rsidRPr="00CC67E8" w:rsidRDefault="002C4C22" w:rsidP="00345512">
            <w:pPr>
              <w:spacing w:after="60"/>
            </w:pPr>
            <w:r w:rsidRPr="00CC67E8">
              <w:t>Total</w:t>
            </w:r>
          </w:p>
        </w:tc>
        <w:tc>
          <w:tcPr>
            <w:tcW w:w="611" w:type="dxa"/>
            <w:tcBorders>
              <w:top w:val="single" w:sz="18" w:space="0" w:color="4F81BD" w:themeColor="accent1"/>
            </w:tcBorders>
          </w:tcPr>
          <w:p w14:paraId="1CC375C8" w14:textId="53060FF3" w:rsidR="002C4C22" w:rsidRPr="00CC67E8" w:rsidRDefault="002C4C22" w:rsidP="00345512">
            <w:pPr>
              <w:spacing w:after="60"/>
              <w:jc w:val="right"/>
              <w:cnfStyle w:val="000000000000" w:firstRow="0" w:lastRow="0" w:firstColumn="0" w:lastColumn="0" w:oddVBand="0" w:evenVBand="0" w:oddHBand="0" w:evenHBand="0" w:firstRowFirstColumn="0" w:firstRowLastColumn="0" w:lastRowFirstColumn="0" w:lastRowLastColumn="0"/>
              <w:rPr>
                <w:b/>
                <w:bCs/>
              </w:rPr>
            </w:pPr>
            <w:r w:rsidRPr="00CC67E8">
              <w:rPr>
                <w:b/>
                <w:bCs/>
              </w:rPr>
              <w:t>1,</w:t>
            </w:r>
            <w:r w:rsidR="00A94004" w:rsidRPr="00CC67E8">
              <w:rPr>
                <w:b/>
                <w:bCs/>
              </w:rPr>
              <w:t>200</w:t>
            </w:r>
          </w:p>
        </w:tc>
        <w:tc>
          <w:tcPr>
            <w:tcW w:w="1345" w:type="dxa"/>
            <w:tcBorders>
              <w:top w:val="single" w:sz="18" w:space="0" w:color="4F81BD" w:themeColor="accent1"/>
            </w:tcBorders>
          </w:tcPr>
          <w:p w14:paraId="118A46FD" w14:textId="77777777" w:rsidR="002C4C22" w:rsidRPr="00CC67E8" w:rsidRDefault="002C4C22" w:rsidP="00345512">
            <w:pPr>
              <w:spacing w:after="60"/>
              <w:jc w:val="center"/>
              <w:cnfStyle w:val="000000000000" w:firstRow="0" w:lastRow="0" w:firstColumn="0" w:lastColumn="0" w:oddVBand="0" w:evenVBand="0" w:oddHBand="0" w:evenHBand="0" w:firstRowFirstColumn="0" w:firstRowLastColumn="0" w:lastRowFirstColumn="0" w:lastRowLastColumn="0"/>
            </w:pPr>
          </w:p>
        </w:tc>
      </w:tr>
    </w:tbl>
    <w:p w14:paraId="454A01AC" w14:textId="519C2970" w:rsidR="002C4C22" w:rsidRPr="00CC67E8" w:rsidRDefault="002C4C22" w:rsidP="001362AB">
      <w:pPr>
        <w:pStyle w:val="Heading2"/>
        <w:numPr>
          <w:ilvl w:val="0"/>
          <w:numId w:val="6"/>
        </w:numPr>
      </w:pPr>
      <w:r w:rsidRPr="00CC67E8">
        <w:t>Role in the Regional Transportation System and Economy (200 Points)</w:t>
      </w:r>
    </w:p>
    <w:p w14:paraId="73F0A258" w14:textId="01A56FC8" w:rsidR="002C4C22" w:rsidRPr="00CC67E8" w:rsidRDefault="002C4C22" w:rsidP="002C4C22">
      <w:r w:rsidRPr="00CC67E8">
        <w:t>This criterion measures the project’s ability to serve a transportation purpose within the regional transportation system and economy through its inclusion within or direct connection to the Regional Bicycle Transportation Network (RBTN), which is based on the Twin Cities Regional Bicycle System Study (201</w:t>
      </w:r>
      <w:r w:rsidR="00874DB3" w:rsidRPr="00CC67E8">
        <w:t>4</w:t>
      </w:r>
      <w:r w:rsidRPr="00CC67E8">
        <w:t>5).</w:t>
      </w:r>
    </w:p>
    <w:p w14:paraId="71910A2B" w14:textId="4DE882B0" w:rsidR="002C4C22" w:rsidRPr="00CC67E8" w:rsidRDefault="002C4C22" w:rsidP="001362AB">
      <w:pPr>
        <w:pStyle w:val="ListParagraph"/>
        <w:numPr>
          <w:ilvl w:val="0"/>
          <w:numId w:val="7"/>
        </w:numPr>
      </w:pPr>
      <w:r w:rsidRPr="00CC67E8">
        <w:rPr>
          <w:rStyle w:val="StrongBlue"/>
        </w:rPr>
        <w:t>MEASURE</w:t>
      </w:r>
      <w:r w:rsidRPr="00CC67E8">
        <w:t>: Reference the “Project to RBTN Orientation” map generated at the beginning of the application process.  Draw the proposed trail on the map.</w:t>
      </w:r>
    </w:p>
    <w:p w14:paraId="64400BBB" w14:textId="114A3B09" w:rsidR="002C4C22" w:rsidRPr="00CC67E8" w:rsidRDefault="002C4C22" w:rsidP="002C4C22">
      <w:pPr>
        <w:ind w:left="720"/>
      </w:pPr>
      <w:r w:rsidRPr="00CC67E8">
        <w:rPr>
          <w:rStyle w:val="StrongBlue"/>
        </w:rPr>
        <w:t>RESPONSE</w:t>
      </w:r>
      <w:r w:rsidRPr="00CC67E8">
        <w:t>: (Select one, based on the “Project to RBTN Orientation” map):</w:t>
      </w:r>
    </w:p>
    <w:p w14:paraId="080EE55F" w14:textId="6C199217" w:rsidR="002C4C22" w:rsidRPr="00CC67E8" w:rsidRDefault="002C4C22" w:rsidP="001362AB">
      <w:pPr>
        <w:pStyle w:val="ListParagraph"/>
        <w:numPr>
          <w:ilvl w:val="0"/>
          <w:numId w:val="8"/>
        </w:numPr>
      </w:pPr>
      <w:r w:rsidRPr="00CC67E8">
        <w:t>Tier 1, Priority RBTN Corridor (200 Points)</w:t>
      </w:r>
    </w:p>
    <w:p w14:paraId="3E821839" w14:textId="2C066508" w:rsidR="002C4C22" w:rsidRPr="00CC67E8" w:rsidRDefault="002C4C22" w:rsidP="001362AB">
      <w:pPr>
        <w:pStyle w:val="ListParagraph"/>
        <w:numPr>
          <w:ilvl w:val="0"/>
          <w:numId w:val="8"/>
        </w:numPr>
      </w:pPr>
      <w:r w:rsidRPr="00CC67E8">
        <w:t>Tier 1, RBTN Alignment (200 points)</w:t>
      </w:r>
    </w:p>
    <w:p w14:paraId="1FE80AB7" w14:textId="0C5EB44F" w:rsidR="002C4C22" w:rsidRPr="00CC67E8" w:rsidRDefault="002C4C22" w:rsidP="001362AB">
      <w:pPr>
        <w:pStyle w:val="ListParagraph"/>
        <w:numPr>
          <w:ilvl w:val="0"/>
          <w:numId w:val="8"/>
        </w:numPr>
      </w:pPr>
      <w:r w:rsidRPr="00CC67E8">
        <w:t>Tier 2, RBTN Corridor (175 Points)</w:t>
      </w:r>
    </w:p>
    <w:p w14:paraId="23EFD750" w14:textId="2837EA5B" w:rsidR="002C4C22" w:rsidRPr="00CC67E8" w:rsidRDefault="002C4C22" w:rsidP="001362AB">
      <w:pPr>
        <w:pStyle w:val="ListParagraph"/>
        <w:numPr>
          <w:ilvl w:val="0"/>
          <w:numId w:val="8"/>
        </w:numPr>
      </w:pPr>
      <w:r w:rsidRPr="00CC67E8">
        <w:t>Tier 2, RBTN Alignment (175 Points)</w:t>
      </w:r>
    </w:p>
    <w:p w14:paraId="4323E0D1" w14:textId="04266C9E" w:rsidR="002C4C22" w:rsidRPr="00CC67E8" w:rsidRDefault="002C4C22" w:rsidP="001362AB">
      <w:pPr>
        <w:pStyle w:val="ListParagraph"/>
        <w:numPr>
          <w:ilvl w:val="0"/>
          <w:numId w:val="8"/>
        </w:numPr>
      </w:pPr>
      <w:r w:rsidRPr="00CC67E8">
        <w:t>Direct connection to an RBTN Tier 1 Corridor or Alignment (150 Points)</w:t>
      </w:r>
    </w:p>
    <w:p w14:paraId="52749A13" w14:textId="5121AEC8" w:rsidR="002C4C22" w:rsidRPr="00CC67E8" w:rsidRDefault="002C4C22" w:rsidP="001362AB">
      <w:pPr>
        <w:pStyle w:val="ListParagraph"/>
        <w:numPr>
          <w:ilvl w:val="0"/>
          <w:numId w:val="8"/>
        </w:numPr>
      </w:pPr>
      <w:r w:rsidRPr="00CC67E8">
        <w:t>Direct connection to an RBTN Tier 2 Corridor or Alignment (125 Points)</w:t>
      </w:r>
    </w:p>
    <w:p w14:paraId="5E47B72C" w14:textId="77777777" w:rsidR="002C4C22" w:rsidRPr="00CC67E8" w:rsidRDefault="002C4C22" w:rsidP="002C4C22">
      <w:pPr>
        <w:pStyle w:val="StrongWithSpacing"/>
        <w:spacing w:after="0"/>
        <w:ind w:left="720"/>
      </w:pPr>
      <w:r w:rsidRPr="00CC67E8">
        <w:t>OR</w:t>
      </w:r>
    </w:p>
    <w:p w14:paraId="004AFEE3" w14:textId="143B1024" w:rsidR="002C4C22" w:rsidRPr="00CC67E8" w:rsidRDefault="002C4C22" w:rsidP="001362AB">
      <w:pPr>
        <w:pStyle w:val="ListParagraph"/>
        <w:numPr>
          <w:ilvl w:val="0"/>
          <w:numId w:val="9"/>
        </w:numPr>
      </w:pPr>
      <w:r w:rsidRPr="00CC67E8">
        <w:t xml:space="preserve">Project is not located on or directly connected to the RBTN but is part of a local system and identified within an adopted county, city, or regional parks implementing agency plan. (50 Points) </w:t>
      </w:r>
    </w:p>
    <w:p w14:paraId="5820ED28" w14:textId="77777777" w:rsidR="002C4C22" w:rsidRPr="00CC67E8" w:rsidRDefault="002C4C22" w:rsidP="002C4C22">
      <w:pPr>
        <w:ind w:left="720"/>
      </w:pPr>
      <w:r w:rsidRPr="00CC67E8">
        <w:t>Upload the “Project to RBTN Orientation” map used for this measure. </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070"/>
      </w:tblGrid>
      <w:tr w:rsidR="002C4C22" w:rsidRPr="00CC67E8" w14:paraId="3645223C" w14:textId="77777777" w:rsidTr="002C4C22">
        <w:tc>
          <w:tcPr>
            <w:tcW w:w="10296" w:type="dxa"/>
          </w:tcPr>
          <w:p w14:paraId="33478E99" w14:textId="77777777" w:rsidR="002C4C22" w:rsidRPr="00CC67E8" w:rsidRDefault="002C4C22" w:rsidP="002C4C22">
            <w:r w:rsidRPr="00CC67E8">
              <w:rPr>
                <w:rStyle w:val="StrongBlue"/>
              </w:rPr>
              <w:t>SCORING GUIDANCE</w:t>
            </w:r>
            <w:r w:rsidRPr="00CC67E8">
              <w:t xml:space="preserve"> (200 Points)</w:t>
            </w:r>
          </w:p>
          <w:p w14:paraId="5B3642F8" w14:textId="77777777" w:rsidR="002C4C22" w:rsidRPr="00CC67E8" w:rsidRDefault="002C4C22" w:rsidP="002C4C22">
            <w:r w:rsidRPr="00CC67E8">
              <w:t>The applicant will receive the points shown in the above bullets based on the location of the project relative to the RBTN.</w:t>
            </w:r>
          </w:p>
          <w:p w14:paraId="4BB4178F" w14:textId="77777777" w:rsidR="002C4C22" w:rsidRPr="00CC67E8" w:rsidRDefault="002C4C22" w:rsidP="002C4C22">
            <w:pPr>
              <w:pStyle w:val="Heading3"/>
            </w:pPr>
            <w:r w:rsidRPr="00CC67E8">
              <w:t>RBTN Projects (Tier 1/Tier 2 corridors and alignments)</w:t>
            </w:r>
          </w:p>
          <w:p w14:paraId="56F89F44" w14:textId="77777777" w:rsidR="002C4C22" w:rsidRPr="00CC67E8" w:rsidRDefault="002C4C22" w:rsidP="002C4C22">
            <w:r w:rsidRPr="00CC67E8">
              <w:t>To receive the available points associated with Tier 1 and Tier 2 corridors and alignments, a project must accomplish one of the following:</w:t>
            </w:r>
          </w:p>
          <w:p w14:paraId="1B02D723" w14:textId="77777777" w:rsidR="002C4C22" w:rsidRPr="00CC67E8" w:rsidRDefault="002C4C22" w:rsidP="001362AB">
            <w:pPr>
              <w:pStyle w:val="ListParagraph"/>
              <w:numPr>
                <w:ilvl w:val="0"/>
                <w:numId w:val="9"/>
              </w:numPr>
              <w:ind w:left="720"/>
            </w:pPr>
            <w:r w:rsidRPr="00CC67E8">
              <w:t xml:space="preserve">Improve a segment of an existing Tier 1 or Tier 2 alignment beyond a simple resurfacing of the facility; </w:t>
            </w:r>
          </w:p>
          <w:p w14:paraId="57040E9D" w14:textId="77777777" w:rsidR="002C4C22" w:rsidRPr="00CC67E8" w:rsidRDefault="002C4C22" w:rsidP="001362AB">
            <w:pPr>
              <w:pStyle w:val="ListParagraph"/>
              <w:numPr>
                <w:ilvl w:val="0"/>
                <w:numId w:val="9"/>
              </w:numPr>
              <w:ind w:left="720"/>
            </w:pPr>
            <w:r w:rsidRPr="00CC67E8">
              <w:t xml:space="preserve">Implement a currently non-existing segment of a Tier 1 or Tier 2 alignment within and along a Tier 1 or Tier 2 corridor; OR </w:t>
            </w:r>
          </w:p>
          <w:p w14:paraId="51B18004" w14:textId="77777777" w:rsidR="002C4C22" w:rsidRPr="00CC67E8" w:rsidRDefault="002C4C22" w:rsidP="001362AB">
            <w:pPr>
              <w:pStyle w:val="ListParagraph"/>
              <w:numPr>
                <w:ilvl w:val="0"/>
                <w:numId w:val="9"/>
              </w:numPr>
              <w:ind w:left="720"/>
            </w:pPr>
            <w:r w:rsidRPr="00CC67E8">
              <w:t>Connect directly to a specific Tier 1 or Tier 2 corridor or alignment of the RBTN.</w:t>
            </w:r>
          </w:p>
          <w:p w14:paraId="2188F145" w14:textId="77777777" w:rsidR="002C4C22" w:rsidRPr="00CC67E8" w:rsidRDefault="002C4C22" w:rsidP="002C4C22">
            <w:pPr>
              <w:ind w:left="720"/>
            </w:pPr>
            <w:r w:rsidRPr="00CC67E8">
              <w:rPr>
                <w:b/>
                <w:bCs/>
              </w:rPr>
              <w:lastRenderedPageBreak/>
              <w:t>Note</w:t>
            </w:r>
            <w:r w:rsidRPr="00CC67E8">
              <w:t>: if connecting to a RBTN corridor, the project must connect to a roadway or to the planned terminus of a trail in a way that makes possible a future connection to a potential RBTN alignment for the corridor.</w:t>
            </w:r>
          </w:p>
          <w:p w14:paraId="1D9CB96A" w14:textId="77777777" w:rsidR="002C4C22" w:rsidRPr="00CC67E8" w:rsidRDefault="002C4C22" w:rsidP="002C4C22">
            <w:pPr>
              <w:pStyle w:val="Heading3"/>
            </w:pPr>
            <w:r w:rsidRPr="00CC67E8">
              <w:t>Projects that include both on-RBTN and off-RBTN improvements</w:t>
            </w:r>
          </w:p>
          <w:p w14:paraId="2081C6B7" w14:textId="448A23F5" w:rsidR="002C4C22" w:rsidRPr="00CC67E8" w:rsidRDefault="002C4C22" w:rsidP="002C4C22">
            <w:r w:rsidRPr="00CC67E8">
              <w:t xml:space="preserve">Projects will be scored based on the proportion of the project that is within and along a RBTN corridor or along a designated RBTN alignment as shown on the </w:t>
            </w:r>
            <w:r w:rsidR="003B1465" w:rsidRPr="00CC67E8">
              <w:t>Project to RBTN Orientation</w:t>
            </w:r>
            <w:r w:rsidRPr="00CC67E8">
              <w:t xml:space="preserve"> map.  Specifically:</w:t>
            </w:r>
          </w:p>
          <w:p w14:paraId="2DB11E97" w14:textId="77777777" w:rsidR="002C4C22" w:rsidRPr="00CC67E8" w:rsidRDefault="002C4C22" w:rsidP="001362AB">
            <w:pPr>
              <w:pStyle w:val="ListParagraph"/>
              <w:numPr>
                <w:ilvl w:val="0"/>
                <w:numId w:val="10"/>
              </w:numPr>
            </w:pPr>
            <w:r w:rsidRPr="00CC67E8">
              <w:t>Tier 1 projects with 50% or more of the project’s length within and along a Tier 1 corridor or alignment will receive 200 points.</w:t>
            </w:r>
          </w:p>
          <w:p w14:paraId="7EEF64F6" w14:textId="77777777" w:rsidR="002C4C22" w:rsidRPr="00CC67E8" w:rsidRDefault="002C4C22" w:rsidP="001362AB">
            <w:pPr>
              <w:pStyle w:val="ListParagraph"/>
              <w:numPr>
                <w:ilvl w:val="0"/>
                <w:numId w:val="10"/>
              </w:numPr>
            </w:pPr>
            <w:r w:rsidRPr="00CC67E8">
              <w:t>Tier 2 projects with 50% or more of the project’s length within and along a Tier 2 corridor or alignment will receive 175 points.</w:t>
            </w:r>
          </w:p>
          <w:p w14:paraId="410136F7" w14:textId="77777777" w:rsidR="002C4C22" w:rsidRPr="00CC67E8" w:rsidRDefault="002C4C22" w:rsidP="001362AB">
            <w:pPr>
              <w:pStyle w:val="ListParagraph"/>
              <w:numPr>
                <w:ilvl w:val="0"/>
                <w:numId w:val="10"/>
              </w:numPr>
            </w:pPr>
            <w:r w:rsidRPr="00CC67E8">
              <w:t>A project with less than 50% of its length within and along a Tier 1 corridor or alignment will be considered a Tier 1 direct connection and will receive 150 points for providing the direct connection.</w:t>
            </w:r>
          </w:p>
          <w:p w14:paraId="66A67679" w14:textId="77777777" w:rsidR="002C4C22" w:rsidRPr="00CC67E8" w:rsidRDefault="002C4C22" w:rsidP="001362AB">
            <w:pPr>
              <w:pStyle w:val="ListParagraph"/>
              <w:numPr>
                <w:ilvl w:val="0"/>
                <w:numId w:val="10"/>
              </w:numPr>
            </w:pPr>
            <w:r w:rsidRPr="00CC67E8">
              <w:t>A project with less than 50% of its length within and along a Tier 2 corridor or alignment will be considered a Tier 2 direct connection and will receive 125 points for providing the direct connection.</w:t>
            </w:r>
          </w:p>
          <w:p w14:paraId="1B1BEA82" w14:textId="77777777" w:rsidR="002C4C22" w:rsidRPr="00CC67E8" w:rsidRDefault="002C4C22" w:rsidP="001362AB">
            <w:pPr>
              <w:pStyle w:val="ListParagraph"/>
              <w:numPr>
                <w:ilvl w:val="0"/>
                <w:numId w:val="10"/>
              </w:numPr>
            </w:pPr>
            <w:r w:rsidRPr="00CC67E8">
              <w:t>A project with less than 50% of its length within and along a Tier 1 or Tier 2 corridor or along a Tier 1 or Tier 2 alignment, but with 50% or more of its length within and along a combined Tier 1/Tier 2 corridor or alignment will receive the number of points corresponding to the Tier level with the higher proportion of project length.</w:t>
            </w:r>
          </w:p>
          <w:p w14:paraId="5875500F" w14:textId="77777777" w:rsidR="0034486F" w:rsidRPr="00CC67E8" w:rsidRDefault="0034486F" w:rsidP="0034486F">
            <w:pPr>
              <w:pStyle w:val="Heading3"/>
              <w:rPr>
                <w:color w:val="505150"/>
              </w:rPr>
            </w:pPr>
            <w:r w:rsidRPr="00CC67E8">
              <w:rPr>
                <w:color w:val="505150"/>
              </w:rPr>
              <w:t xml:space="preserve">Projects that do not connect to or do not improve a segment of the </w:t>
            </w:r>
            <w:proofErr w:type="gramStart"/>
            <w:r w:rsidRPr="00CC67E8">
              <w:rPr>
                <w:color w:val="505150"/>
              </w:rPr>
              <w:t>RBTN</w:t>
            </w:r>
            <w:proofErr w:type="gramEnd"/>
          </w:p>
          <w:p w14:paraId="4E126E1A" w14:textId="278D2EFC" w:rsidR="00E97298" w:rsidRPr="00CC67E8" w:rsidRDefault="0034486F" w:rsidP="0034486F">
            <w:r w:rsidRPr="00CC67E8">
              <w:t>Projects will be awarded 50 points if they are part of a local bicycle network system and identified within an adopted county, city, or regional parks implementing agency plan.</w:t>
            </w:r>
          </w:p>
          <w:p w14:paraId="4D865A5B" w14:textId="24899B2A" w:rsidR="002C4C22" w:rsidRPr="00CC67E8" w:rsidRDefault="002C4C22" w:rsidP="002C4C22">
            <w:r w:rsidRPr="00CC67E8">
              <w:rPr>
                <w:b/>
                <w:bCs/>
              </w:rPr>
              <w:t>Note</w:t>
            </w:r>
            <w:r w:rsidRPr="00CC67E8">
              <w:t>: If no projects meet the above criterion for 200 points, the top scoring project(s) will be adjusted to 200 points and all other project scores will be adjusted proportionately.  Due to tiered scoring, it is possible that multiple projects will receive the maximum allotment of 200 points.</w:t>
            </w:r>
          </w:p>
        </w:tc>
      </w:tr>
    </w:tbl>
    <w:p w14:paraId="183B66E0" w14:textId="42D778A9" w:rsidR="002C4C22" w:rsidRPr="00CC67E8" w:rsidRDefault="002C4C22">
      <w:pPr>
        <w:spacing w:after="0"/>
        <w:rPr>
          <w:rFonts w:eastAsia="MS PGothic" w:cs="Arial"/>
          <w:i/>
          <w:iCs/>
          <w:color w:val="005DAA"/>
          <w:kern w:val="32"/>
          <w:sz w:val="28"/>
          <w:szCs w:val="28"/>
        </w:rPr>
      </w:pPr>
      <w:r w:rsidRPr="00CC67E8">
        <w:lastRenderedPageBreak/>
        <w:br w:type="page"/>
      </w:r>
    </w:p>
    <w:p w14:paraId="3E1EFAB3" w14:textId="27C8747A" w:rsidR="002C4C22" w:rsidRPr="00CC67E8" w:rsidRDefault="002C4C22" w:rsidP="001362AB">
      <w:pPr>
        <w:pStyle w:val="Heading2"/>
        <w:numPr>
          <w:ilvl w:val="0"/>
          <w:numId w:val="6"/>
        </w:numPr>
      </w:pPr>
      <w:r w:rsidRPr="00CC67E8">
        <w:lastRenderedPageBreak/>
        <w:t>Potential Usage (200 Points)</w:t>
      </w:r>
    </w:p>
    <w:p w14:paraId="3A33B575" w14:textId="0F25F46F" w:rsidR="002C4C22" w:rsidRPr="00CC67E8" w:rsidRDefault="002C4C22" w:rsidP="002C4C22">
      <w:r w:rsidRPr="00CC67E8">
        <w:t>This criterion quantifies the project’s potential usage based on the existing population and employment adjacent to the project. Metropolitan Council staff will calculate the potential usage of the project using the Metropolitan Council model.</w:t>
      </w:r>
    </w:p>
    <w:p w14:paraId="6CC51C99" w14:textId="01FEB687" w:rsidR="002C4C22" w:rsidRPr="00CC67E8" w:rsidRDefault="002C4C22" w:rsidP="001362AB">
      <w:pPr>
        <w:pStyle w:val="ListParagraph"/>
        <w:numPr>
          <w:ilvl w:val="0"/>
          <w:numId w:val="11"/>
        </w:numPr>
      </w:pPr>
      <w:r w:rsidRPr="00CC67E8">
        <w:rPr>
          <w:rStyle w:val="StrongBlue"/>
        </w:rPr>
        <w:t>MEASURE</w:t>
      </w:r>
      <w:r w:rsidRPr="00CC67E8">
        <w:t xml:space="preserve">: Reference the “Population Summary” map generated at the beginning of the application process. Report the existing population and employment within one mile, as depicted on the “Population Summary” map. </w:t>
      </w:r>
    </w:p>
    <w:p w14:paraId="60E70447" w14:textId="395DD2A3" w:rsidR="002C4C22" w:rsidRPr="00CC67E8" w:rsidRDefault="002C4C22" w:rsidP="002C4C22">
      <w:pPr>
        <w:ind w:left="720"/>
      </w:pPr>
      <w:r w:rsidRPr="00CC67E8">
        <w:rPr>
          <w:rStyle w:val="StrongBlue"/>
        </w:rPr>
        <w:t>RESPONSE</w:t>
      </w:r>
      <w:r w:rsidRPr="00CC67E8">
        <w:t>: (Data from the “Population Summary” map):</w:t>
      </w:r>
    </w:p>
    <w:p w14:paraId="199C0AD0" w14:textId="210BFB25" w:rsidR="002C4C22" w:rsidRPr="00CC67E8" w:rsidRDefault="002C4C22" w:rsidP="001362AB">
      <w:pPr>
        <w:pStyle w:val="ListParagraph"/>
        <w:numPr>
          <w:ilvl w:val="0"/>
          <w:numId w:val="12"/>
        </w:numPr>
      </w:pPr>
      <w:r w:rsidRPr="00CC67E8">
        <w:t>Existing Population within 1 Mile (Integer Only, 100 Points): _______</w:t>
      </w:r>
    </w:p>
    <w:p w14:paraId="12577A13" w14:textId="592F222E" w:rsidR="002C4C22" w:rsidRPr="00CC67E8" w:rsidRDefault="002C4C22" w:rsidP="001362AB">
      <w:pPr>
        <w:pStyle w:val="ListParagraph"/>
        <w:numPr>
          <w:ilvl w:val="0"/>
          <w:numId w:val="12"/>
        </w:numPr>
      </w:pPr>
      <w:r w:rsidRPr="00CC67E8">
        <w:t>Existing Employment within 1 Mile (Integer Only, 100 points): _______</w:t>
      </w:r>
    </w:p>
    <w:p w14:paraId="40F2DA55" w14:textId="77777777" w:rsidR="002C4C22" w:rsidRPr="00CC67E8" w:rsidRDefault="002C4C22" w:rsidP="002C4C22">
      <w:pPr>
        <w:ind w:left="720"/>
      </w:pPr>
      <w:r w:rsidRPr="00CC67E8">
        <w:t>Upload the “Population Summary” map used for this measure.</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070"/>
      </w:tblGrid>
      <w:tr w:rsidR="002C4C22" w:rsidRPr="00CC67E8" w14:paraId="4381282D" w14:textId="77777777" w:rsidTr="002C4C22">
        <w:tc>
          <w:tcPr>
            <w:tcW w:w="10296" w:type="dxa"/>
          </w:tcPr>
          <w:p w14:paraId="363358CD" w14:textId="02923F9B" w:rsidR="002C4C22" w:rsidRPr="00CC67E8" w:rsidRDefault="002C4C22" w:rsidP="002C4C22">
            <w:r w:rsidRPr="00CC67E8">
              <w:rPr>
                <w:rStyle w:val="StrongBlue"/>
              </w:rPr>
              <w:t>SCORING GUIDANCE</w:t>
            </w:r>
            <w:r w:rsidRPr="00CC67E8">
              <w:t xml:space="preserve"> (</w:t>
            </w:r>
            <w:r w:rsidR="00746C08" w:rsidRPr="00CC67E8">
              <w:t>200</w:t>
            </w:r>
            <w:r w:rsidRPr="00CC67E8">
              <w:t xml:space="preserve"> Points)</w:t>
            </w:r>
          </w:p>
          <w:p w14:paraId="6AE28CA2" w14:textId="499FED7F" w:rsidR="002C4C22" w:rsidRPr="00CC67E8" w:rsidRDefault="002C4C22" w:rsidP="002C4C22">
            <w:r w:rsidRPr="00CC67E8">
              <w:t xml:space="preserve">The applicant with highest population will receive the full 100 points, as will the applicant with the highest number of jobs. Remaining projects will receive a proportionate share of the full points for population and jobs, respectively.  As an </w:t>
            </w:r>
            <w:proofErr w:type="gramStart"/>
            <w:r w:rsidRPr="00CC67E8">
              <w:t>example</w:t>
            </w:r>
            <w:proofErr w:type="gramEnd"/>
            <w:r w:rsidRPr="00CC67E8">
              <w:t xml:space="preserve"> for population, projects will score equal to the existing population within 1 mile of the project being scored divided by the project with the highest population within 1 mile multiplied by the maximum points available for the measure (</w:t>
            </w:r>
            <w:r w:rsidR="009453A0" w:rsidRPr="00CC67E8">
              <w:t>100</w:t>
            </w:r>
            <w:r w:rsidRPr="00CC67E8">
              <w:t xml:space="preserve">). For example, if the application being scored had 1,000 people within 1 mile and the top project had </w:t>
            </w:r>
            <w:r w:rsidR="00BB132E" w:rsidRPr="00CC67E8">
              <w:t>2,000</w:t>
            </w:r>
            <w:r w:rsidRPr="00CC67E8">
              <w:t xml:space="preserve"> people, this applicant would receive (1,000/2,000)*100 points or 50 points.  </w:t>
            </w:r>
          </w:p>
          <w:p w14:paraId="103A0CBA" w14:textId="77777777" w:rsidR="002C4C22" w:rsidRPr="00CC67E8" w:rsidRDefault="002C4C22" w:rsidP="001362AB">
            <w:pPr>
              <w:pStyle w:val="ListParagraph"/>
              <w:numPr>
                <w:ilvl w:val="0"/>
                <w:numId w:val="13"/>
              </w:numPr>
            </w:pPr>
            <w:r w:rsidRPr="00CC67E8">
              <w:t xml:space="preserve">Existing population: 100 Points </w:t>
            </w:r>
          </w:p>
          <w:p w14:paraId="1E070860" w14:textId="77777777" w:rsidR="002C4C22" w:rsidRPr="00CC67E8" w:rsidRDefault="002C4C22" w:rsidP="001362AB">
            <w:pPr>
              <w:pStyle w:val="ListParagraph"/>
              <w:numPr>
                <w:ilvl w:val="0"/>
                <w:numId w:val="13"/>
              </w:numPr>
            </w:pPr>
            <w:r w:rsidRPr="00CC67E8">
              <w:t xml:space="preserve">Existing employment: 100 Points  </w:t>
            </w:r>
          </w:p>
          <w:p w14:paraId="0ED90553" w14:textId="77777777" w:rsidR="002C4C22" w:rsidRPr="00CC67E8" w:rsidRDefault="002C4C22" w:rsidP="002C4C22">
            <w:r w:rsidRPr="00CC67E8">
              <w:t xml:space="preserve">Using the Metropolitan Council model, all Census block groups that are included within or intersect the buffer area around the project will be included in the analysis. </w:t>
            </w:r>
          </w:p>
          <w:p w14:paraId="35E8EAB6" w14:textId="17670385" w:rsidR="002C4C22" w:rsidRPr="00CC67E8" w:rsidRDefault="002C4C22" w:rsidP="002C4C22">
            <w:r w:rsidRPr="00CC67E8">
              <w:t>The highest-scoring application for this measure will be adjusted to receive the full 200 points.  Remaining projects will receive a proportional share of the full points. For example, if the application being scored had 100 points and the top project had 180 points, this applicant would receive (100/</w:t>
            </w:r>
            <w:r w:rsidR="00B0343A" w:rsidRPr="00CC67E8">
              <w:t>180</w:t>
            </w:r>
            <w:r w:rsidRPr="00CC67E8">
              <w:t>)*200 points or 111 points.</w:t>
            </w:r>
          </w:p>
        </w:tc>
      </w:tr>
    </w:tbl>
    <w:p w14:paraId="2C0131E1" w14:textId="5A7526C1" w:rsidR="00B47CBE" w:rsidRPr="00CC67E8" w:rsidRDefault="00B47CBE" w:rsidP="00B47CBE">
      <w:pPr>
        <w:pStyle w:val="Heading2"/>
        <w:numPr>
          <w:ilvl w:val="0"/>
          <w:numId w:val="34"/>
        </w:numPr>
      </w:pPr>
      <w:r w:rsidRPr="00CC67E8">
        <w:t xml:space="preserve">Equity and Affordable Housing (120 Points) </w:t>
      </w:r>
    </w:p>
    <w:p w14:paraId="44E35403" w14:textId="677137BE" w:rsidR="00B47CBE" w:rsidRPr="00CC67E8" w:rsidRDefault="00B47CBE" w:rsidP="00B13CB2">
      <w:r w:rsidRPr="00CC67E8">
        <w:t xml:space="preserve">This criterion addresses the </w:t>
      </w:r>
      <w:hyperlink r:id="rId16">
        <w:r w:rsidRPr="00CC67E8">
          <w:rPr>
            <w:rStyle w:val="Hyperlink"/>
          </w:rPr>
          <w:t>Council’s role in advancing equity</w:t>
        </w:r>
      </w:hyperlink>
      <w:r w:rsidRPr="00CC67E8">
        <w:t xml:space="preserve"> by examining how a project directly benefits or impacts (positively and negatively) Black, Indigenous, and People of Color (BIPOC) populations, low-income populations, people with disabilities, youth, older adults, and residents of affordable housing. The criterion evaluates whether the applicant engaged these populations to identify transportation needs and potential solutions and how the project will address these identified needs. The criterion also evaluates a community’s overall efforts to implement affordable housing and how the project improves multimodal access to affordable housing.</w:t>
      </w:r>
    </w:p>
    <w:p w14:paraId="00D0C07F" w14:textId="74D0E523" w:rsidR="00B47CBE" w:rsidRPr="00CC67E8" w:rsidRDefault="00B47CBE" w:rsidP="00B47CBE">
      <w:pPr>
        <w:pStyle w:val="ListParagraph"/>
        <w:numPr>
          <w:ilvl w:val="0"/>
          <w:numId w:val="35"/>
        </w:numPr>
        <w:contextualSpacing w:val="0"/>
      </w:pPr>
      <w:r w:rsidRPr="00CC67E8">
        <w:rPr>
          <w:rStyle w:val="StrongBlue"/>
        </w:rPr>
        <w:t>MEASURE</w:t>
      </w:r>
      <w:r w:rsidRPr="00CC67E8">
        <w:t>: Engagement (0 to 36 points). This measure is a qualitative scoring measure.</w:t>
      </w:r>
    </w:p>
    <w:p w14:paraId="637587E6" w14:textId="4ACACF27" w:rsidR="00B47CBE" w:rsidRPr="00CC67E8" w:rsidRDefault="00B47CBE" w:rsidP="002E0F0D">
      <w:pPr>
        <w:pStyle w:val="ListParagraph"/>
        <w:contextualSpacing w:val="0"/>
      </w:pPr>
      <w:r w:rsidRPr="00CC67E8">
        <w:t xml:space="preserve">A successful project is the result of active engagement of Black, Indigenous, and People of Color populations, low-income populations, persons with disabilities, youth, older adults, and </w:t>
      </w:r>
      <w:r w:rsidRPr="00CC67E8">
        <w:lastRenderedPageBreak/>
        <w:t>residents in affordable housing. Engagement should occur prior to and during project development, with the intent to provide direct benefits or solve an expressed transportation issue, while also limiting and mitigating any negative impacts.</w:t>
      </w:r>
    </w:p>
    <w:p w14:paraId="2EEB7280" w14:textId="633436BE" w:rsidR="00B47CBE" w:rsidRPr="00CC67E8" w:rsidRDefault="00B47CBE" w:rsidP="00B47CBE">
      <w:pPr>
        <w:pStyle w:val="ListParagraph"/>
        <w:numPr>
          <w:ilvl w:val="8"/>
          <w:numId w:val="48"/>
        </w:numPr>
        <w:ind w:left="1080"/>
        <w:contextualSpacing w:val="0"/>
      </w:pPr>
      <w:r w:rsidRPr="00CC67E8">
        <w:t>Describe any Black, Indigenous, and People of Color populations, low-income populations, disabled populations, youth, or older adults within a ½ mile of the proposed project. Describe how these populations relate to regional context. Location of affordable housing will be addressed in Measure C.</w:t>
      </w:r>
    </w:p>
    <w:p w14:paraId="199465AE" w14:textId="39573B5B" w:rsidR="00B47CBE" w:rsidRPr="00CC67E8" w:rsidRDefault="00B47CBE" w:rsidP="00B47CBE">
      <w:pPr>
        <w:pStyle w:val="ListParagraph"/>
        <w:numPr>
          <w:ilvl w:val="8"/>
          <w:numId w:val="48"/>
        </w:numPr>
        <w:ind w:left="1080"/>
        <w:contextualSpacing w:val="0"/>
      </w:pPr>
      <w:r w:rsidRPr="00CC67E8">
        <w:t xml:space="preserve">Describe how Black, Indigenous, and People of Color populations, low-income populations, persons with disabilities, youth, older adults, and residents in affordable housing were engaged, whether through community planning efforts, project needs identification, or during the project development process. </w:t>
      </w:r>
    </w:p>
    <w:p w14:paraId="6D0D7B22" w14:textId="77777777" w:rsidR="00B47CBE" w:rsidRPr="00CC67E8" w:rsidRDefault="00B47CBE" w:rsidP="00B47CBE">
      <w:pPr>
        <w:pStyle w:val="ListParagraph"/>
        <w:numPr>
          <w:ilvl w:val="8"/>
          <w:numId w:val="48"/>
        </w:numPr>
        <w:ind w:left="1080"/>
        <w:contextualSpacing w:val="0"/>
      </w:pPr>
      <w:r w:rsidRPr="00CC67E8">
        <w:t>Describe the progression of engagement activities in this project. A full response should answer these questions:</w:t>
      </w:r>
    </w:p>
    <w:p w14:paraId="3939A6A9" w14:textId="5B3F5AAD" w:rsidR="00B47CBE" w:rsidRPr="00CC67E8" w:rsidRDefault="00B47CBE" w:rsidP="00B47CBE">
      <w:pPr>
        <w:pStyle w:val="ListParagraph"/>
        <w:numPr>
          <w:ilvl w:val="1"/>
          <w:numId w:val="50"/>
        </w:numPr>
      </w:pPr>
      <w:r w:rsidRPr="00CC67E8">
        <w:t>What engagement methods and tools were used?</w:t>
      </w:r>
    </w:p>
    <w:p w14:paraId="73BB7D07" w14:textId="35F0EEC2" w:rsidR="00B47CBE" w:rsidRPr="00CC67E8" w:rsidRDefault="00B47CBE" w:rsidP="00B47CBE">
      <w:pPr>
        <w:pStyle w:val="ListParagraph"/>
        <w:numPr>
          <w:ilvl w:val="1"/>
          <w:numId w:val="50"/>
        </w:numPr>
      </w:pPr>
      <w:r w:rsidRPr="00CC67E8">
        <w:t>How did you engage specific communities and populations likely to be directly impacted by the project?</w:t>
      </w:r>
    </w:p>
    <w:p w14:paraId="7AB87B5D" w14:textId="71FB130E" w:rsidR="00B47CBE" w:rsidRPr="00CC67E8" w:rsidRDefault="00B47CBE" w:rsidP="00B47CBE">
      <w:pPr>
        <w:pStyle w:val="ListParagraph"/>
        <w:numPr>
          <w:ilvl w:val="1"/>
          <w:numId w:val="50"/>
        </w:numPr>
      </w:pPr>
      <w:r w:rsidRPr="00CC67E8">
        <w:t>What techniques did you use to reach populations traditionally not involved in community engagement related to transportation projects?</w:t>
      </w:r>
    </w:p>
    <w:p w14:paraId="12618883" w14:textId="77777777" w:rsidR="00B47CBE" w:rsidRPr="00CC67E8" w:rsidRDefault="00B47CBE" w:rsidP="00B47CBE">
      <w:pPr>
        <w:pStyle w:val="ListParagraph"/>
        <w:numPr>
          <w:ilvl w:val="1"/>
          <w:numId w:val="50"/>
        </w:numPr>
      </w:pPr>
      <w:r w:rsidRPr="00CC67E8">
        <w:t>How were the project’s purpose and need identified?</w:t>
      </w:r>
    </w:p>
    <w:p w14:paraId="42BEC874" w14:textId="77777777" w:rsidR="00B47CBE" w:rsidRPr="00CC67E8" w:rsidRDefault="00B47CBE" w:rsidP="00B47CBE">
      <w:pPr>
        <w:pStyle w:val="ListParagraph"/>
        <w:numPr>
          <w:ilvl w:val="1"/>
          <w:numId w:val="50"/>
        </w:numPr>
      </w:pPr>
      <w:r w:rsidRPr="00CC67E8">
        <w:t>How was the community engaged as the project was developed and designed?</w:t>
      </w:r>
    </w:p>
    <w:p w14:paraId="2C1CF331" w14:textId="310CC880" w:rsidR="00B47CBE" w:rsidRPr="00CC67E8" w:rsidRDefault="00B47CBE" w:rsidP="00B47CBE">
      <w:pPr>
        <w:pStyle w:val="ListParagraph"/>
        <w:numPr>
          <w:ilvl w:val="1"/>
          <w:numId w:val="50"/>
        </w:numPr>
      </w:pPr>
      <w:r w:rsidRPr="00CC67E8">
        <w:t>How did you provide multiple opportunities for of Black, Indigenous, and People of Color populations, low-income populations, persons with disabilities, youth, older adults, and residents in affordable housing to engage at different points of project development?</w:t>
      </w:r>
    </w:p>
    <w:p w14:paraId="6DAA6B9A" w14:textId="38FF16A4" w:rsidR="00B47CBE" w:rsidRPr="00CC67E8" w:rsidRDefault="00B47CBE" w:rsidP="00B47CBE">
      <w:pPr>
        <w:pStyle w:val="ListParagraph"/>
        <w:numPr>
          <w:ilvl w:val="1"/>
          <w:numId w:val="50"/>
        </w:numPr>
      </w:pPr>
      <w:r w:rsidRPr="00CC67E8">
        <w:t>How did engagement influence the project plans or recommendations? How did you share back findings with community and re-engage to assess responsiveness of these changes?</w:t>
      </w:r>
    </w:p>
    <w:p w14:paraId="3DEED3C1" w14:textId="6F0E1371" w:rsidR="00B47CBE" w:rsidRPr="00CC67E8" w:rsidRDefault="00B47CBE" w:rsidP="001D61D2">
      <w:pPr>
        <w:pStyle w:val="ListParagraph"/>
        <w:numPr>
          <w:ilvl w:val="1"/>
          <w:numId w:val="50"/>
        </w:numPr>
        <w:contextualSpacing w:val="0"/>
      </w:pPr>
      <w:r w:rsidRPr="00CC67E8">
        <w:t>If applicable, how will NEPA or Title VI regulations will guide engagement activities?</w:t>
      </w:r>
    </w:p>
    <w:tbl>
      <w:tblPr>
        <w:tblStyle w:val="TableGrid"/>
        <w:tblW w:w="0" w:type="auto"/>
        <w:tblInd w:w="720" w:type="dxa"/>
        <w:tblLook w:val="04A0" w:firstRow="1" w:lastRow="0" w:firstColumn="1" w:lastColumn="0" w:noHBand="0" w:noVBand="1"/>
      </w:tblPr>
      <w:tblGrid>
        <w:gridCol w:w="9350"/>
      </w:tblGrid>
      <w:tr w:rsidR="00B47CBE" w:rsidRPr="00CC67E8" w14:paraId="0A0F3387" w14:textId="77777777" w:rsidTr="001D61D2">
        <w:tc>
          <w:tcPr>
            <w:tcW w:w="9350" w:type="dxa"/>
          </w:tcPr>
          <w:p w14:paraId="0E3E60AB" w14:textId="2840FF71" w:rsidR="00B47CBE" w:rsidRPr="00CC67E8" w:rsidRDefault="00B47CBE" w:rsidP="00633790">
            <w:pPr>
              <w:spacing w:after="960"/>
            </w:pPr>
            <w:r w:rsidRPr="00CC67E8">
              <w:t>(Limit 2,800 characters; approximately 400 words):</w:t>
            </w:r>
          </w:p>
        </w:tc>
      </w:tr>
    </w:tbl>
    <w:p w14:paraId="04386663" w14:textId="77777777" w:rsidR="00B47CBE" w:rsidRPr="00CC67E8" w:rsidRDefault="00B47CBE" w:rsidP="005B780D">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CC67E8">
        <w:rPr>
          <w:rStyle w:val="StrongBlue"/>
        </w:rPr>
        <w:t>SCORING GUIDANCE</w:t>
      </w:r>
      <w:r w:rsidRPr="00CC67E8">
        <w:t xml:space="preserve"> (0 to 36 points)</w:t>
      </w:r>
    </w:p>
    <w:p w14:paraId="02BC9B1E" w14:textId="77777777" w:rsidR="00B47CBE" w:rsidRPr="00CC67E8" w:rsidRDefault="00B47CBE" w:rsidP="005B780D">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CC67E8">
        <w:t xml:space="preserve">Each application will be qualitatively scored based on the available points and will receive the number of points awarded. </w:t>
      </w:r>
    </w:p>
    <w:p w14:paraId="18977563" w14:textId="2A9EAD87" w:rsidR="00B47CBE" w:rsidRPr="00CC67E8" w:rsidRDefault="00B47CBE" w:rsidP="00B47CBE">
      <w:pPr>
        <w:pStyle w:val="ListParagraph"/>
        <w:numPr>
          <w:ilvl w:val="0"/>
          <w:numId w:val="35"/>
        </w:numPr>
        <w:spacing w:before="240"/>
        <w:contextualSpacing w:val="0"/>
      </w:pPr>
      <w:r w:rsidRPr="00CC67E8">
        <w:rPr>
          <w:rStyle w:val="StrongBlue"/>
        </w:rPr>
        <w:t>MEASURE</w:t>
      </w:r>
      <w:r w:rsidRPr="00CC67E8">
        <w:t xml:space="preserve">: </w:t>
      </w:r>
      <w:r w:rsidR="009517D3" w:rsidRPr="00CC67E8">
        <w:t>Disadvantaged Communities</w:t>
      </w:r>
      <w:r w:rsidRPr="00CC67E8">
        <w:t xml:space="preserve"> Benefits and Impacts (0 to 48 points). This measure is a qualitative scoring measure.</w:t>
      </w:r>
    </w:p>
    <w:p w14:paraId="057F263F" w14:textId="2473DC20" w:rsidR="00B47CBE" w:rsidRPr="00CC67E8" w:rsidRDefault="00B47CBE" w:rsidP="001D61D2">
      <w:pPr>
        <w:pStyle w:val="ListParagraph"/>
        <w:spacing w:before="240"/>
        <w:contextualSpacing w:val="0"/>
      </w:pPr>
      <w:r w:rsidRPr="00CC67E8">
        <w:t xml:space="preserve">Successful projects are designed to provide direct benefits to Black, Indigenous, and People of Color populations, low-income populations, persons with disabilities, youth, older adults. All projects must mitigate potential negative benefits as required under federal law. Projects that are designed to provide benefits go beyond the mitigation requirement to proactively provide </w:t>
      </w:r>
      <w:r w:rsidRPr="00CC67E8">
        <w:lastRenderedPageBreak/>
        <w:t xml:space="preserve">transportation benefits and solve transportation issues experienced by </w:t>
      </w:r>
      <w:r w:rsidR="009517D3" w:rsidRPr="00CC67E8">
        <w:t>Disadvantaged communities</w:t>
      </w:r>
      <w:r w:rsidRPr="00CC67E8">
        <w:t>. Benefits to residents of affordable housing are addressed in Measure C.</w:t>
      </w:r>
    </w:p>
    <w:p w14:paraId="79EAE9BE" w14:textId="05D28131" w:rsidR="00B47CBE" w:rsidRPr="00CC67E8" w:rsidRDefault="00B47CBE" w:rsidP="00A50A59">
      <w:pPr>
        <w:pStyle w:val="ListParagraph"/>
        <w:contextualSpacing w:val="0"/>
      </w:pPr>
      <w:bookmarkStart w:id="2" w:name="_Hlk77668340"/>
      <w:r w:rsidRPr="00CC67E8">
        <w:t>Describe the project’s benefits to Black, Indigenous, and People of Color populations, low-income populations, children, people with disabilities, youth, and older adults. Benefits could relate to:</w:t>
      </w:r>
    </w:p>
    <w:p w14:paraId="44161A54" w14:textId="140DF0C3" w:rsidR="00B47CBE" w:rsidRPr="00CC67E8" w:rsidRDefault="00B47CBE" w:rsidP="00B47CBE">
      <w:pPr>
        <w:pStyle w:val="ListParagraph"/>
        <w:numPr>
          <w:ilvl w:val="1"/>
          <w:numId w:val="52"/>
        </w:numPr>
        <w:ind w:left="1440"/>
      </w:pPr>
      <w:r w:rsidRPr="00CC67E8">
        <w:t>pedestrian and bicycle safety improvements;</w:t>
      </w:r>
    </w:p>
    <w:p w14:paraId="1EFCEF8B" w14:textId="6DAE2D80" w:rsidR="00B47CBE" w:rsidRPr="00CC67E8" w:rsidRDefault="00B47CBE" w:rsidP="00B47CBE">
      <w:pPr>
        <w:pStyle w:val="ListParagraph"/>
        <w:numPr>
          <w:ilvl w:val="1"/>
          <w:numId w:val="52"/>
        </w:numPr>
        <w:ind w:left="1440"/>
      </w:pPr>
      <w:r w:rsidRPr="00CC67E8">
        <w:t>public health benefits;</w:t>
      </w:r>
    </w:p>
    <w:p w14:paraId="687E77F8" w14:textId="3BC3DA8A" w:rsidR="00B47CBE" w:rsidRPr="00CC67E8" w:rsidRDefault="00B47CBE" w:rsidP="001D61D2">
      <w:pPr>
        <w:pStyle w:val="ListParagraph"/>
        <w:numPr>
          <w:ilvl w:val="1"/>
          <w:numId w:val="52"/>
        </w:numPr>
        <w:ind w:left="1440"/>
      </w:pPr>
      <w:r w:rsidRPr="00CC67E8">
        <w:t>direct access improvements for residents or improved access to destinations such as jobs, school, health care, or other;</w:t>
      </w:r>
    </w:p>
    <w:p w14:paraId="3B4FC8EF" w14:textId="77777777" w:rsidR="00B47CBE" w:rsidRPr="00CC67E8" w:rsidRDefault="00B47CBE" w:rsidP="00B47CBE">
      <w:pPr>
        <w:pStyle w:val="ListParagraph"/>
        <w:numPr>
          <w:ilvl w:val="1"/>
          <w:numId w:val="52"/>
        </w:numPr>
        <w:ind w:left="1440"/>
      </w:pPr>
      <w:r w:rsidRPr="00CC67E8">
        <w:t>travel time improvements;</w:t>
      </w:r>
    </w:p>
    <w:p w14:paraId="7EDC56C8" w14:textId="77777777" w:rsidR="00B47CBE" w:rsidRPr="00CC67E8" w:rsidRDefault="00B47CBE" w:rsidP="00B47CBE">
      <w:pPr>
        <w:pStyle w:val="ListParagraph"/>
        <w:numPr>
          <w:ilvl w:val="1"/>
          <w:numId w:val="52"/>
        </w:numPr>
        <w:ind w:left="1440"/>
      </w:pPr>
      <w:r w:rsidRPr="00CC67E8">
        <w:t>gap closures;</w:t>
      </w:r>
    </w:p>
    <w:p w14:paraId="65FA2E51" w14:textId="77777777" w:rsidR="00B47CBE" w:rsidRPr="00CC67E8" w:rsidRDefault="00B47CBE" w:rsidP="00B47CBE">
      <w:pPr>
        <w:pStyle w:val="ListParagraph"/>
        <w:numPr>
          <w:ilvl w:val="1"/>
          <w:numId w:val="52"/>
        </w:numPr>
        <w:ind w:left="1440"/>
      </w:pPr>
      <w:r w:rsidRPr="00CC67E8">
        <w:t>new transportation services or modal options;</w:t>
      </w:r>
    </w:p>
    <w:p w14:paraId="49CFB669" w14:textId="77777777" w:rsidR="00B47CBE" w:rsidRPr="00CC67E8" w:rsidRDefault="00B47CBE" w:rsidP="00B47CBE">
      <w:pPr>
        <w:pStyle w:val="ListParagraph"/>
        <w:numPr>
          <w:ilvl w:val="1"/>
          <w:numId w:val="52"/>
        </w:numPr>
        <w:ind w:left="1440"/>
      </w:pPr>
      <w:r w:rsidRPr="00CC67E8">
        <w:t>leveraging of other beneficial projects and investments;</w:t>
      </w:r>
    </w:p>
    <w:p w14:paraId="4095C3F2" w14:textId="77777777" w:rsidR="00B47CBE" w:rsidRPr="00CC67E8" w:rsidRDefault="00B47CBE" w:rsidP="00B47CBE">
      <w:pPr>
        <w:pStyle w:val="ListParagraph"/>
        <w:numPr>
          <w:ilvl w:val="1"/>
          <w:numId w:val="52"/>
        </w:numPr>
        <w:ind w:left="1440"/>
        <w:contextualSpacing w:val="0"/>
      </w:pPr>
      <w:r w:rsidRPr="00CC67E8">
        <w:t>and/or community connection and cohesion improvements.</w:t>
      </w:r>
    </w:p>
    <w:p w14:paraId="4C8AE0AC" w14:textId="59E8253B" w:rsidR="00B47CBE" w:rsidRPr="00CC67E8" w:rsidRDefault="00B47CBE" w:rsidP="00A50A59">
      <w:pPr>
        <w:pStyle w:val="ListParagraph"/>
        <w:contextualSpacing w:val="0"/>
      </w:pPr>
      <w:r w:rsidRPr="00CC67E8">
        <w:t xml:space="preserve">This is not an exhaustive list. A full response will support the benefits claimed, identify benefits specific to </w:t>
      </w:r>
      <w:r w:rsidR="009517D3" w:rsidRPr="00CC67E8">
        <w:t>Disadvantaged communities</w:t>
      </w:r>
      <w:r w:rsidRPr="00CC67E8">
        <w:t xml:space="preserve"> residing or engaged in activities near the project area, identify benefits addressing a transportation issue affecting </w:t>
      </w:r>
      <w:r w:rsidR="009517D3" w:rsidRPr="00CC67E8">
        <w:t>Disadvantaged communities</w:t>
      </w:r>
      <w:r w:rsidRPr="00CC67E8">
        <w:t xml:space="preserve"> specifically identified through engagement, and substantiate benefits with data.</w:t>
      </w:r>
      <w:bookmarkEnd w:id="2"/>
    </w:p>
    <w:p w14:paraId="06DA0473" w14:textId="63E572B8" w:rsidR="00B47CBE" w:rsidRPr="00CC67E8" w:rsidRDefault="00B47CBE" w:rsidP="001D61D2">
      <w:pPr>
        <w:pStyle w:val="ListParagraph"/>
        <w:spacing w:before="240"/>
      </w:pPr>
      <w:r w:rsidRPr="00CC67E8">
        <w:t xml:space="preserve">Acknowledge and describe any negative project impacts to Black, Indigenous, and People of Color populations, low-income populations, children, people with disabilities, youth, and older adults. Describe measures to mitigate these impacts. Unidentified or unmitigated negative impacts may result in a reduction in points. </w:t>
      </w:r>
    </w:p>
    <w:p w14:paraId="267E5060" w14:textId="05A76397" w:rsidR="00B47CBE" w:rsidRPr="00CC67E8" w:rsidRDefault="00B47CBE" w:rsidP="00B13CB2">
      <w:pPr>
        <w:spacing w:before="240"/>
        <w:ind w:left="720"/>
      </w:pPr>
      <w:r w:rsidRPr="00CC67E8">
        <w:t>Below is a list of potential negative impacts. This is not an exhaustive list.</w:t>
      </w:r>
    </w:p>
    <w:p w14:paraId="37F4C8D9" w14:textId="77777777" w:rsidR="00B47CBE" w:rsidRPr="00CC67E8" w:rsidRDefault="00B47CBE" w:rsidP="00B47CBE">
      <w:pPr>
        <w:pStyle w:val="ListParagraph"/>
        <w:numPr>
          <w:ilvl w:val="0"/>
          <w:numId w:val="39"/>
        </w:numPr>
      </w:pPr>
      <w:r w:rsidRPr="00CC67E8">
        <w:t>Decreased pedestrian access through sidewalk removal / narrowing, placement of barriers along the walking path, increase in auto-oriented curb cuts, etc.</w:t>
      </w:r>
    </w:p>
    <w:p w14:paraId="133B5F82" w14:textId="77777777" w:rsidR="00B47CBE" w:rsidRPr="00CC67E8" w:rsidRDefault="00B47CBE" w:rsidP="00B47CBE">
      <w:pPr>
        <w:pStyle w:val="ListParagraph"/>
        <w:numPr>
          <w:ilvl w:val="0"/>
          <w:numId w:val="39"/>
        </w:numPr>
      </w:pPr>
      <w:r w:rsidRPr="00CC67E8">
        <w:t>Increased speed and/or “cut-through” traffic.</w:t>
      </w:r>
    </w:p>
    <w:p w14:paraId="67CBB359" w14:textId="10FFA2E2" w:rsidR="00B47CBE" w:rsidRPr="00CC67E8" w:rsidRDefault="00B47CBE" w:rsidP="00B47CBE">
      <w:pPr>
        <w:pStyle w:val="ListParagraph"/>
        <w:numPr>
          <w:ilvl w:val="0"/>
          <w:numId w:val="39"/>
        </w:numPr>
      </w:pPr>
      <w:r w:rsidRPr="00CC67E8">
        <w:t>Removed or diminished safe bicycle access.</w:t>
      </w:r>
    </w:p>
    <w:p w14:paraId="0CAC5539" w14:textId="77777777" w:rsidR="00B47CBE" w:rsidRPr="00CC67E8" w:rsidRDefault="00B47CBE" w:rsidP="00B47CBE">
      <w:pPr>
        <w:pStyle w:val="ListParagraph"/>
        <w:numPr>
          <w:ilvl w:val="0"/>
          <w:numId w:val="39"/>
        </w:numPr>
      </w:pPr>
      <w:r w:rsidRPr="00CC67E8">
        <w:t>Inclusion of some other barrier to access to jobs and other destinations.</w:t>
      </w:r>
    </w:p>
    <w:tbl>
      <w:tblPr>
        <w:tblStyle w:val="TableGrid"/>
        <w:tblW w:w="9540" w:type="dxa"/>
        <w:tblInd w:w="625" w:type="dxa"/>
        <w:tblLook w:val="04A0" w:firstRow="1" w:lastRow="0" w:firstColumn="1" w:lastColumn="0" w:noHBand="0" w:noVBand="1"/>
      </w:tblPr>
      <w:tblGrid>
        <w:gridCol w:w="9540"/>
      </w:tblGrid>
      <w:tr w:rsidR="00B47CBE" w:rsidRPr="00CC67E8" w14:paraId="547250C5" w14:textId="77777777" w:rsidTr="001D61D2">
        <w:tc>
          <w:tcPr>
            <w:tcW w:w="9540" w:type="dxa"/>
          </w:tcPr>
          <w:p w14:paraId="2FE73894" w14:textId="77777777" w:rsidR="00B47CBE" w:rsidRPr="00CC67E8" w:rsidRDefault="00B47CBE" w:rsidP="00633790">
            <w:pPr>
              <w:spacing w:after="960"/>
            </w:pPr>
            <w:r w:rsidRPr="00CC67E8">
              <w:t>(Limit 2,800 characters; approximately 400 words):</w:t>
            </w:r>
          </w:p>
        </w:tc>
      </w:tr>
    </w:tbl>
    <w:p w14:paraId="40916896" w14:textId="77777777" w:rsidR="00B47CBE" w:rsidRPr="00CC67E8" w:rsidRDefault="00B47CBE" w:rsidP="0019115E"/>
    <w:p w14:paraId="25662639" w14:textId="77777777" w:rsidR="00B47CBE" w:rsidRPr="00CC67E8" w:rsidRDefault="00B47CBE" w:rsidP="00A50A59">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CC67E8">
        <w:rPr>
          <w:rStyle w:val="StrongBlue"/>
        </w:rPr>
        <w:t>SCORING GUIDANCE</w:t>
      </w:r>
      <w:r w:rsidRPr="00CC67E8">
        <w:t xml:space="preserve"> (0 to 48 points)</w:t>
      </w:r>
    </w:p>
    <w:p w14:paraId="5AD5297A" w14:textId="77777777" w:rsidR="00B47CBE" w:rsidRPr="00CC67E8" w:rsidRDefault="00B47CBE" w:rsidP="00A50A59">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CC67E8">
        <w:t xml:space="preserve">Each application will be qualitatively scored based on the available points and will receive the number of points awarded. </w:t>
      </w:r>
    </w:p>
    <w:p w14:paraId="25331B59" w14:textId="1C9EE0C7" w:rsidR="00B47CBE" w:rsidRPr="00CC67E8" w:rsidRDefault="00B47CBE" w:rsidP="00B47CBE">
      <w:pPr>
        <w:pStyle w:val="ListParagraph"/>
        <w:numPr>
          <w:ilvl w:val="0"/>
          <w:numId w:val="35"/>
        </w:numPr>
        <w:contextualSpacing w:val="0"/>
      </w:pPr>
      <w:r w:rsidRPr="00CC67E8">
        <w:rPr>
          <w:rStyle w:val="StrongBlue"/>
        </w:rPr>
        <w:t>MEASURE</w:t>
      </w:r>
      <w:r w:rsidRPr="00CC67E8">
        <w:t>: Affordable Housing Access (0 to 36 points)</w:t>
      </w:r>
      <w:r w:rsidRPr="00CC67E8">
        <w:rPr>
          <w:b/>
          <w:bCs/>
        </w:rPr>
        <w:t xml:space="preserve">. </w:t>
      </w:r>
      <w:r w:rsidRPr="00CC67E8">
        <w:t xml:space="preserve">This measure is a qualitative scoring measure. </w:t>
      </w:r>
    </w:p>
    <w:p w14:paraId="34ACF0F0" w14:textId="77777777" w:rsidR="00B47CBE" w:rsidRPr="00CC67E8" w:rsidRDefault="00B47CBE" w:rsidP="002E0F0D">
      <w:pPr>
        <w:pStyle w:val="ListParagraph"/>
        <w:contextualSpacing w:val="0"/>
      </w:pPr>
      <w:r w:rsidRPr="00CC67E8">
        <w:lastRenderedPageBreak/>
        <w:t xml:space="preserve">Describe any affordable housing developments—existing, under construction, or planned—within ½ mile of the proposed project. The applicant should note the number of existing subsidized units, which will be provided on the Socio-Economic Conditions map. Applicants can also describe other types of affordable housing (e.g., </w:t>
      </w:r>
      <w:proofErr w:type="gramStart"/>
      <w:r w:rsidRPr="00CC67E8">
        <w:t>naturally-occurring</w:t>
      </w:r>
      <w:proofErr w:type="gramEnd"/>
      <w:r w:rsidRPr="00CC67E8">
        <w:t xml:space="preserve"> affordable housing, manufactured housing) and under construction or planned affordable housing that is within a half mile of the project. If applicable, the applicant can provide self-generated PDF maps to support these additions. Applicants are encouraged to provide a self-generated PDF map describing how a project connects affordable housing residents to destinations (e.g., childcare, grocery stores, schools, places of worship).</w:t>
      </w:r>
    </w:p>
    <w:p w14:paraId="69A3E53A" w14:textId="77777777" w:rsidR="00B47CBE" w:rsidRPr="00CC67E8" w:rsidRDefault="00B47CBE" w:rsidP="0011734E">
      <w:pPr>
        <w:ind w:left="720"/>
      </w:pPr>
      <w:r w:rsidRPr="00CC67E8">
        <w:t>Describe the project’s benefits to current and future affordable housing residents within ½ mile of the project. Benefits must relate to affordable housing residents. Examples may include:</w:t>
      </w:r>
    </w:p>
    <w:p w14:paraId="4F9DCB32" w14:textId="77777777" w:rsidR="00B47CBE" w:rsidRPr="00CC67E8" w:rsidRDefault="00B47CBE" w:rsidP="00B47CBE">
      <w:pPr>
        <w:pStyle w:val="ListParagraph"/>
        <w:numPr>
          <w:ilvl w:val="0"/>
          <w:numId w:val="51"/>
        </w:numPr>
      </w:pPr>
      <w:r w:rsidRPr="00CC67E8">
        <w:t xml:space="preserve">specific direct access improvements for residents  </w:t>
      </w:r>
    </w:p>
    <w:p w14:paraId="738910EE" w14:textId="77777777" w:rsidR="00B47CBE" w:rsidRPr="00CC67E8" w:rsidRDefault="00B47CBE" w:rsidP="00B47CBE">
      <w:pPr>
        <w:pStyle w:val="ListParagraph"/>
        <w:numPr>
          <w:ilvl w:val="0"/>
          <w:numId w:val="51"/>
        </w:numPr>
      </w:pPr>
      <w:r w:rsidRPr="00CC67E8">
        <w:t>improved access to destinations such as jobs, school, health care or other;</w:t>
      </w:r>
    </w:p>
    <w:p w14:paraId="6C5B7D82" w14:textId="77777777" w:rsidR="00B47CBE" w:rsidRPr="00CC67E8" w:rsidRDefault="00B47CBE" w:rsidP="00B47CBE">
      <w:pPr>
        <w:pStyle w:val="ListParagraph"/>
        <w:numPr>
          <w:ilvl w:val="0"/>
          <w:numId w:val="51"/>
        </w:numPr>
      </w:pPr>
      <w:r w:rsidRPr="00CC67E8">
        <w:t>new transportation services or modal options;</w:t>
      </w:r>
    </w:p>
    <w:p w14:paraId="0CEAD898" w14:textId="77777777" w:rsidR="00B47CBE" w:rsidRPr="00CC67E8" w:rsidRDefault="00B47CBE" w:rsidP="00B47CBE">
      <w:pPr>
        <w:pStyle w:val="ListParagraph"/>
        <w:numPr>
          <w:ilvl w:val="0"/>
          <w:numId w:val="51"/>
        </w:numPr>
      </w:pPr>
      <w:r w:rsidRPr="00CC67E8">
        <w:t>and/or community connection and cohesion improvements.</w:t>
      </w:r>
    </w:p>
    <w:p w14:paraId="2883F625" w14:textId="77777777" w:rsidR="00B47CBE" w:rsidRPr="00CC67E8" w:rsidRDefault="00B47CBE" w:rsidP="008E01C1">
      <w:pPr>
        <w:ind w:left="720"/>
      </w:pPr>
      <w:r w:rsidRPr="00CC67E8">
        <w:t>This is not an exhaustive list. A full response will support the benefits claimed, identify benefits specific to residents of affordable housing, identify benefits addressing a transportation issue affecting residents of affordable housing specifically identified through engagement, and substantiate benefits with data.</w:t>
      </w:r>
      <w:r w:rsidRPr="00CC67E8" w:rsidDel="00484F72">
        <w:t xml:space="preserve"> </w:t>
      </w:r>
    </w:p>
    <w:tbl>
      <w:tblPr>
        <w:tblStyle w:val="TableGrid"/>
        <w:tblW w:w="9540" w:type="dxa"/>
        <w:tblInd w:w="625" w:type="dxa"/>
        <w:tblLook w:val="04A0" w:firstRow="1" w:lastRow="0" w:firstColumn="1" w:lastColumn="0" w:noHBand="0" w:noVBand="1"/>
      </w:tblPr>
      <w:tblGrid>
        <w:gridCol w:w="9540"/>
      </w:tblGrid>
      <w:tr w:rsidR="00B47CBE" w:rsidRPr="00CC67E8" w14:paraId="6D108B9A" w14:textId="77777777" w:rsidTr="00511D3C">
        <w:tc>
          <w:tcPr>
            <w:tcW w:w="9540" w:type="dxa"/>
          </w:tcPr>
          <w:p w14:paraId="6986A262" w14:textId="77777777" w:rsidR="00B47CBE" w:rsidRPr="00CC67E8" w:rsidRDefault="00B47CBE" w:rsidP="00AD76C9">
            <w:pPr>
              <w:spacing w:after="960"/>
            </w:pPr>
            <w:r w:rsidRPr="00CC67E8">
              <w:t>(Limit 2,800 characters; approximately 400 words):</w:t>
            </w:r>
          </w:p>
        </w:tc>
      </w:tr>
    </w:tbl>
    <w:p w14:paraId="2EC87268" w14:textId="77777777" w:rsidR="00B47CBE" w:rsidRPr="00CC67E8" w:rsidRDefault="00B47CBE" w:rsidP="00686BC7">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CC67E8">
        <w:rPr>
          <w:rStyle w:val="StrongBlue"/>
        </w:rPr>
        <w:t>SCORING GUIDANCE</w:t>
      </w:r>
      <w:r w:rsidRPr="00CC67E8">
        <w:t xml:space="preserve"> (36 points)</w:t>
      </w:r>
    </w:p>
    <w:p w14:paraId="5AD9C324" w14:textId="77777777" w:rsidR="00B47CBE" w:rsidRPr="00CC67E8" w:rsidRDefault="00B47CBE" w:rsidP="00686BC7">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CC67E8">
        <w:t>The project that best provides meaningful improvements to access to affordable housing units will receive the full 36 points. Multiple projects may receive the highest possible score of 36 points based on this assessment. Remaining projects will receive a share of the full points at the scorer’s discretion.</w:t>
      </w:r>
    </w:p>
    <w:p w14:paraId="6F20213B" w14:textId="09F59709" w:rsidR="00B47CBE" w:rsidRPr="00CC67E8" w:rsidRDefault="00B47CBE" w:rsidP="001D61D2">
      <w:pPr>
        <w:pStyle w:val="ListParagraph"/>
        <w:numPr>
          <w:ilvl w:val="0"/>
          <w:numId w:val="35"/>
        </w:numPr>
      </w:pPr>
      <w:r w:rsidRPr="00CC67E8">
        <w:rPr>
          <w:rStyle w:val="StrongBlue"/>
        </w:rPr>
        <w:t>BONUS POINTS (0 TO 25 POINTS ABOVE THE TOTAL CRITERION POINTS)</w:t>
      </w:r>
      <w:r w:rsidRPr="00CC67E8">
        <w:t xml:space="preserve">: Those projects that score at least 80% of the maximum total points available through Measures A, B, and C will be awarded bonus points based on the geographic location of the project. These points will be assigned as follows, based on the highest-scoring geography the project contacts: </w:t>
      </w:r>
    </w:p>
    <w:p w14:paraId="4311B6F3" w14:textId="1D80B101" w:rsidR="00B47CBE" w:rsidRPr="00CC67E8" w:rsidRDefault="00B47CBE" w:rsidP="001D61D2">
      <w:pPr>
        <w:pStyle w:val="ListParagraph"/>
        <w:numPr>
          <w:ilvl w:val="1"/>
          <w:numId w:val="49"/>
        </w:numPr>
      </w:pPr>
      <w:r w:rsidRPr="00CC67E8">
        <w:t xml:space="preserve">25 points to projects within an Area of Concentrated Poverty </w:t>
      </w:r>
    </w:p>
    <w:p w14:paraId="19A46FAE" w14:textId="77777777" w:rsidR="00B47CBE" w:rsidRPr="00CC67E8" w:rsidRDefault="00B47CBE" w:rsidP="001D61D2">
      <w:pPr>
        <w:pStyle w:val="ListParagraph"/>
        <w:numPr>
          <w:ilvl w:val="1"/>
          <w:numId w:val="49"/>
        </w:numPr>
      </w:pPr>
      <w:r w:rsidRPr="00CC67E8">
        <w:t xml:space="preserve">15 points to projects within census tracts with the percent of population in poverty or population of color above the regional average percent </w:t>
      </w:r>
    </w:p>
    <w:p w14:paraId="545D3329" w14:textId="77777777" w:rsidR="00B47CBE" w:rsidRPr="00CC67E8" w:rsidRDefault="00B47CBE" w:rsidP="001D61D2">
      <w:pPr>
        <w:pStyle w:val="ListParagraph"/>
        <w:numPr>
          <w:ilvl w:val="1"/>
          <w:numId w:val="49"/>
        </w:numPr>
      </w:pPr>
      <w:r w:rsidRPr="00CC67E8">
        <w:t>10 points for all other areas</w:t>
      </w:r>
    </w:p>
    <w:p w14:paraId="16809AA4" w14:textId="77777777" w:rsidR="00B47CBE" w:rsidRPr="00CC67E8" w:rsidRDefault="00B47CBE" w:rsidP="00B13CB2">
      <w:pPr>
        <w:ind w:left="720"/>
      </w:pPr>
      <w:r w:rsidRPr="00CC67E8">
        <w:t>Upload the “Socio-Economic Conditions” map used for this measure.</w:t>
      </w:r>
    </w:p>
    <w:p w14:paraId="5EB94AE3" w14:textId="77777777" w:rsidR="00B47CBE" w:rsidRPr="00CC67E8" w:rsidRDefault="00B47CBE" w:rsidP="00B13CB2">
      <w:pPr>
        <w:ind w:left="720"/>
      </w:pPr>
      <w:r w:rsidRPr="00CC67E8">
        <w:rPr>
          <w:rStyle w:val="StrongBlue"/>
        </w:rPr>
        <w:t>RESPONSE</w:t>
      </w:r>
      <w:r w:rsidRPr="00CC67E8">
        <w:t xml:space="preserve"> (Select one, based on the “Socio-Economic Conditions” map):</w:t>
      </w:r>
    </w:p>
    <w:p w14:paraId="514A20D8" w14:textId="77777777" w:rsidR="00B47CBE" w:rsidRPr="00CC67E8" w:rsidRDefault="00B47CBE" w:rsidP="00B47CBE">
      <w:pPr>
        <w:pStyle w:val="ListParagraph"/>
        <w:numPr>
          <w:ilvl w:val="0"/>
          <w:numId w:val="40"/>
        </w:numPr>
      </w:pPr>
      <w:r w:rsidRPr="00CC67E8">
        <w:t xml:space="preserve">Project is located in an Area of Concentrated Poverty: </w:t>
      </w:r>
      <w:r w:rsidRPr="00CC67E8">
        <w:rPr>
          <w:rFonts w:ascii="Segoe UI Symbol" w:hAnsi="Segoe UI Symbol" w:cs="Segoe UI Symbol"/>
        </w:rPr>
        <w:t>☐</w:t>
      </w:r>
    </w:p>
    <w:p w14:paraId="23DAD922" w14:textId="569DF209" w:rsidR="00B47CBE" w:rsidRPr="00CC67E8" w:rsidRDefault="00B47CBE" w:rsidP="00B47CBE">
      <w:pPr>
        <w:pStyle w:val="ListParagraph"/>
        <w:numPr>
          <w:ilvl w:val="0"/>
          <w:numId w:val="40"/>
        </w:numPr>
      </w:pPr>
      <w:r w:rsidRPr="00CC67E8">
        <w:lastRenderedPageBreak/>
        <w:t>Project’s census tracts are above the regional average for population in poverty or population of color</w:t>
      </w:r>
      <w:r w:rsidR="006F5C4F" w:rsidRPr="00CC67E8">
        <w:t xml:space="preserve"> (Regional Environmental Justice Area)</w:t>
      </w:r>
      <w:r w:rsidRPr="00CC67E8">
        <w:t xml:space="preserve">: </w:t>
      </w:r>
      <w:r w:rsidRPr="00CC67E8">
        <w:rPr>
          <w:rFonts w:ascii="Segoe UI Symbol" w:hAnsi="Segoe UI Symbol" w:cs="Segoe UI Symbol"/>
        </w:rPr>
        <w:t>☐</w:t>
      </w:r>
      <w:r w:rsidRPr="00CC67E8">
        <w:t xml:space="preserve"> </w:t>
      </w:r>
    </w:p>
    <w:p w14:paraId="1DC8BEF3" w14:textId="3442F67A" w:rsidR="00B47CBE" w:rsidRPr="00CC67E8" w:rsidRDefault="00B47CBE" w:rsidP="00B47CBE">
      <w:pPr>
        <w:pStyle w:val="ListParagraph"/>
        <w:numPr>
          <w:ilvl w:val="0"/>
          <w:numId w:val="40"/>
        </w:numPr>
      </w:pPr>
      <w:r w:rsidRPr="00CC67E8">
        <w:t>Project located in a census tract that is below the regional average for population in poverty or populations of color</w:t>
      </w:r>
      <w:r w:rsidR="006F5C4F" w:rsidRPr="00CC67E8">
        <w:t xml:space="preserve"> (Regional Environmental Justice Area)</w:t>
      </w:r>
      <w:r w:rsidRPr="00CC67E8">
        <w:t xml:space="preserve">: </w:t>
      </w:r>
      <w:r w:rsidRPr="00CC67E8">
        <w:rPr>
          <w:rFonts w:ascii="Segoe UI Symbol" w:hAnsi="Segoe UI Symbol" w:cs="Segoe UI Symbol"/>
        </w:rPr>
        <w:t>☐</w:t>
      </w:r>
      <w:r w:rsidRPr="00CC67E8">
        <w:t xml:space="preserve"> </w:t>
      </w:r>
    </w:p>
    <w:p w14:paraId="7DC75CFA" w14:textId="43BC16EB" w:rsidR="00B47CBE" w:rsidRPr="00CC67E8" w:rsidRDefault="00B47CBE">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CC67E8">
        <w:rPr>
          <w:rStyle w:val="StrongBlue"/>
        </w:rPr>
        <w:t>SCORING GUIDANCE</w:t>
      </w:r>
      <w:r w:rsidRPr="00CC67E8">
        <w:t xml:space="preserve"> (0 to 25 Points) </w:t>
      </w:r>
    </w:p>
    <w:p w14:paraId="395242B3" w14:textId="186ABD89" w:rsidR="00B47CBE" w:rsidRPr="00CC67E8" w:rsidRDefault="00B47CBE" w:rsidP="001D61D2">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CC67E8">
        <w:t>If the applicant receives at least 80% of the available points in Measures A, B, and C (e.g., 96 points for the Bicycle and Pedestrian applications) the project will receive Bonus points as described. If an applicant qualifies for Bonus points it may result in an Equity and Affordable Housing score of more than the total points available.</w:t>
      </w:r>
    </w:p>
    <w:p w14:paraId="229FB68C" w14:textId="4A513668" w:rsidR="002C4C22" w:rsidRPr="00CC67E8" w:rsidRDefault="002C4C22" w:rsidP="001362AB">
      <w:pPr>
        <w:pStyle w:val="Heading2"/>
        <w:numPr>
          <w:ilvl w:val="0"/>
          <w:numId w:val="21"/>
        </w:numPr>
      </w:pPr>
      <w:r w:rsidRPr="00CC67E8">
        <w:t>Deficiencies and Safety (</w:t>
      </w:r>
      <w:r w:rsidR="00A94004" w:rsidRPr="00CC67E8">
        <w:t xml:space="preserve">350 </w:t>
      </w:r>
      <w:r w:rsidRPr="00CC67E8">
        <w:t>Points)</w:t>
      </w:r>
    </w:p>
    <w:p w14:paraId="75C2BF7D" w14:textId="4512D7EC" w:rsidR="002C4C22" w:rsidRPr="00CC67E8" w:rsidRDefault="002C4C22" w:rsidP="002C4C22">
      <w:r w:rsidRPr="00CC67E8">
        <w:t xml:space="preserve">This criterion addresses the project’s ability to overcome barriers or system gaps through completion of a </w:t>
      </w:r>
      <w:hyperlink r:id="rId17" w:history="1">
        <w:r w:rsidRPr="00CC67E8">
          <w:rPr>
            <w:rStyle w:val="Hyperlink"/>
          </w:rPr>
          <w:t>Critical Bicycle Transportation Link</w:t>
        </w:r>
      </w:hyperlink>
      <w:r w:rsidRPr="00CC67E8">
        <w:t xml:space="preserve">, or through implementing new or improved Regional Bicycle Barrier Crossings or Major River Bicycle Barrier Crossings (MRBBC)as defined in the 2040 TPP. In addition to providing critical links, projects will be scored on their ability to correct deficiencies and improve the overall safety/security of an existing facility or expand safe biking opportunities with a future multiuse trail or bicycle facility. </w:t>
      </w:r>
    </w:p>
    <w:p w14:paraId="4B391938" w14:textId="77777777" w:rsidR="002C4C22" w:rsidRPr="00CC67E8" w:rsidRDefault="002C4C22" w:rsidP="002C4C22">
      <w:r w:rsidRPr="00CC67E8">
        <w:rPr>
          <w:b/>
          <w:bCs/>
        </w:rPr>
        <w:t>Note</w:t>
      </w:r>
      <w:r w:rsidRPr="00CC67E8">
        <w:t>: Routine maintenance activities on a multiuse trail or bicycle facility are not eligible for funding. As defined by the FHWA, examples of routine maintenance activities include shrub and brush removal or minor drainage improvements. In order to be eligible for funding, reconstruction projects must be replacing a facility at the end of its useful life or include improvements to the facility (e.g., ADA, safety, other deficiencies). Resurfacing of a facility is eligible only if other improvements to the facility are also included in the proposed project.</w:t>
      </w:r>
    </w:p>
    <w:p w14:paraId="68894817" w14:textId="28A0FEB6" w:rsidR="002C4C22" w:rsidRPr="00CC67E8" w:rsidRDefault="002C4C22" w:rsidP="001362AB">
      <w:pPr>
        <w:pStyle w:val="ListParagraph"/>
        <w:numPr>
          <w:ilvl w:val="0"/>
          <w:numId w:val="22"/>
        </w:numPr>
      </w:pPr>
      <w:r w:rsidRPr="00CC67E8">
        <w:rPr>
          <w:rStyle w:val="StrongBlue"/>
        </w:rPr>
        <w:t>MEASURE</w:t>
      </w:r>
      <w:r w:rsidRPr="00CC67E8">
        <w:t>: Bikeway Network Gaps, Physical Barriers, and Continuity of Bicycle Facilities. (</w:t>
      </w:r>
      <w:r w:rsidR="00A94004" w:rsidRPr="00CC67E8">
        <w:t>1</w:t>
      </w:r>
      <w:r w:rsidR="008D0EF5" w:rsidRPr="00CC67E8">
        <w:t>5</w:t>
      </w:r>
      <w:r w:rsidR="00A94004" w:rsidRPr="00CC67E8">
        <w:t xml:space="preserve">0 </w:t>
      </w:r>
      <w:r w:rsidRPr="00CC67E8">
        <w:t>Points)</w:t>
      </w:r>
    </w:p>
    <w:p w14:paraId="759F96E2" w14:textId="77777777" w:rsidR="002C4C22" w:rsidRPr="00CC67E8" w:rsidRDefault="002C4C22" w:rsidP="002C4C22">
      <w:pPr>
        <w:ind w:left="720"/>
      </w:pPr>
      <w:r w:rsidRPr="00CC67E8">
        <w:rPr>
          <w:b/>
          <w:bCs/>
        </w:rPr>
        <w:t>Note</w:t>
      </w:r>
      <w:r w:rsidRPr="00CC67E8">
        <w:t xml:space="preserve">: For this criterion, applications will be given the higher of the Part 1 and Part 2 scores as described below. Applicants are encouraged to complete both Parts 1 and 2. If applicants for projects involving Tier 1 regional barriers or Major River Bicycle Barrier Crossings </w:t>
      </w:r>
      <w:r w:rsidRPr="00CC67E8">
        <w:rPr>
          <w:b/>
          <w:bCs/>
        </w:rPr>
        <w:t>choose not to complete Part I, it is recommended that they first confirm with Council staff</w:t>
      </w:r>
      <w:r w:rsidRPr="00CC67E8">
        <w:t xml:space="preserve"> the Tier 1 or MRBBC status of the project location.</w:t>
      </w:r>
    </w:p>
    <w:p w14:paraId="066C57F6" w14:textId="77777777" w:rsidR="002C4C22" w:rsidRPr="00CC67E8" w:rsidRDefault="002C4C22" w:rsidP="002C4C22">
      <w:pPr>
        <w:ind w:left="720"/>
      </w:pPr>
      <w:r w:rsidRPr="00CC67E8">
        <w:rPr>
          <w:rStyle w:val="StrongBlue"/>
        </w:rPr>
        <w:t>PART 1</w:t>
      </w:r>
      <w:r w:rsidRPr="00CC67E8">
        <w:t xml:space="preserve">: Qualitative assessment of project narrative discussing how the project will close a bicycle network gap, create a new or improved physical bike barrier crossing, and/or improve continuity and connections between jurisdictions. Specifically, describe how the project would accomplish the following: </w:t>
      </w:r>
      <w:r w:rsidRPr="00CC67E8">
        <w:rPr>
          <w:b/>
          <w:bCs/>
        </w:rPr>
        <w:t>Close a transportation network gap, provide a facility that crosses or circumvents a physical barrier, and/or improve continuity or connections between jurisdictions.</w:t>
      </w:r>
      <w:r w:rsidRPr="00CC67E8">
        <w:t xml:space="preserve"> </w:t>
      </w:r>
    </w:p>
    <w:p w14:paraId="05773596" w14:textId="77777777" w:rsidR="002C4C22" w:rsidRPr="00CC67E8" w:rsidRDefault="002C4C22" w:rsidP="002C4C22">
      <w:pPr>
        <w:ind w:left="720"/>
      </w:pPr>
      <w:r w:rsidRPr="00CC67E8">
        <w:t>Bike system gap improvements may include the following:</w:t>
      </w:r>
    </w:p>
    <w:p w14:paraId="494F7E54" w14:textId="54DDD5FE" w:rsidR="002C4C22" w:rsidRPr="00CC67E8" w:rsidRDefault="002C4C22" w:rsidP="001362AB">
      <w:pPr>
        <w:pStyle w:val="ListParagraph"/>
        <w:numPr>
          <w:ilvl w:val="0"/>
          <w:numId w:val="23"/>
        </w:numPr>
      </w:pPr>
      <w:r w:rsidRPr="00CC67E8">
        <w:t>Providing a missing link between existing or improved segments of a local transportation network or regional bicycle facility (i.e., regional trail or RBTN alignment);</w:t>
      </w:r>
    </w:p>
    <w:p w14:paraId="09AE3742" w14:textId="5D674438" w:rsidR="002C4C22" w:rsidRPr="00CC67E8" w:rsidRDefault="002C4C22" w:rsidP="001362AB">
      <w:pPr>
        <w:pStyle w:val="ListParagraph"/>
        <w:numPr>
          <w:ilvl w:val="0"/>
          <w:numId w:val="23"/>
        </w:numPr>
      </w:pPr>
      <w:r w:rsidRPr="00CC67E8">
        <w:t xml:space="preserve">Improving </w:t>
      </w:r>
      <w:proofErr w:type="spellStart"/>
      <w:r w:rsidRPr="00CC67E8">
        <w:t>bikeability</w:t>
      </w:r>
      <w:proofErr w:type="spellEnd"/>
      <w:r w:rsidRPr="00CC67E8">
        <w:t xml:space="preserve"> to better serve all ability and experience levels by:</w:t>
      </w:r>
    </w:p>
    <w:p w14:paraId="7B8A912D" w14:textId="0D3AEF91" w:rsidR="002C4C22" w:rsidRPr="00CC67E8" w:rsidRDefault="002C4C22" w:rsidP="001362AB">
      <w:pPr>
        <w:pStyle w:val="ListParagraph"/>
        <w:numPr>
          <w:ilvl w:val="1"/>
          <w:numId w:val="23"/>
        </w:numPr>
      </w:pPr>
      <w:r w:rsidRPr="00CC67E8">
        <w:t xml:space="preserve">Providing a safer, more protected on-street facility or off-road trail; </w:t>
      </w:r>
    </w:p>
    <w:p w14:paraId="0DF06004" w14:textId="49A146D7" w:rsidR="002C4C22" w:rsidRPr="00CC67E8" w:rsidRDefault="002C4C22" w:rsidP="001362AB">
      <w:pPr>
        <w:pStyle w:val="ListParagraph"/>
        <w:numPr>
          <w:ilvl w:val="1"/>
          <w:numId w:val="23"/>
        </w:numPr>
      </w:pPr>
      <w:r w:rsidRPr="00CC67E8">
        <w:lastRenderedPageBreak/>
        <w:t xml:space="preserve">Improving safety of bicycle crossings at busy intersections (e.g., through signal operations, revised signage, pavement markings, etc.); OR </w:t>
      </w:r>
    </w:p>
    <w:p w14:paraId="59A025E2" w14:textId="4552F95D" w:rsidR="002C4C22" w:rsidRPr="00CC67E8" w:rsidRDefault="002C4C22" w:rsidP="001362AB">
      <w:pPr>
        <w:pStyle w:val="ListParagraph"/>
        <w:numPr>
          <w:ilvl w:val="1"/>
          <w:numId w:val="23"/>
        </w:numPr>
      </w:pPr>
      <w:r w:rsidRPr="00CC67E8">
        <w:t>Providing a trail adjacent or parallel to a highway or arterial roadway or improving a bike route along a nearby and parallel lower-volume neighborhood collector or local street.</w:t>
      </w:r>
    </w:p>
    <w:p w14:paraId="6FDA4449" w14:textId="77777777" w:rsidR="002C4C22" w:rsidRPr="00CC67E8" w:rsidRDefault="002C4C22" w:rsidP="002C4C22">
      <w:pPr>
        <w:ind w:left="720"/>
      </w:pPr>
      <w:r w:rsidRPr="00CC67E8">
        <w:t xml:space="preserve">Physical bicycle barrier crossing improvements include grade-separated crossings (over or under) of rivers and streams, railroad corridors, freeways and expressways, and multi-lane arterials, or enhanced routes to circumvent the barrier by channeling bicyclists to existing safe crossings or grade separations. Surface crossing improvements (at-grade) of major highway and rail barriers that upgrade the bicycle facility treatment or replace an existing facility at the end of its useful life may also be considered as bicycle barrier improvements. (For new barrier crossing projects, distances to the nearest parallel crossing must be included in the application to be considered for the full allotment of points under Part 1). </w:t>
      </w:r>
    </w:p>
    <w:p w14:paraId="237AA805" w14:textId="77777777" w:rsidR="002C4C22" w:rsidRPr="00CC67E8" w:rsidRDefault="002C4C22" w:rsidP="007A53E1">
      <w:pPr>
        <w:ind w:left="720"/>
      </w:pPr>
      <w:r w:rsidRPr="00CC67E8">
        <w:t>Examples of continuity/connectivity improvements may include constructing a bikeway across jurisdictional lines where none exists or upgrading an existing bicycle facility treatment so that it connects to and is consistent with an adjacent jurisdiction’s bicycle facility.</w:t>
      </w:r>
    </w:p>
    <w:p w14:paraId="338C9944" w14:textId="665E02DE" w:rsidR="002C4C22" w:rsidRPr="00CC67E8" w:rsidRDefault="002C4C22" w:rsidP="007A53E1">
      <w:pPr>
        <w:ind w:left="720"/>
      </w:pPr>
      <w:r w:rsidRPr="00CC67E8">
        <w:rPr>
          <w:rStyle w:val="StrongBlue"/>
        </w:rPr>
        <w:t>RESPONSE</w:t>
      </w:r>
      <w:r w:rsidR="007A53E1" w:rsidRPr="00CC67E8">
        <w:t>:</w:t>
      </w:r>
      <w:r w:rsidRPr="00CC67E8">
        <w:t xml:space="preserve"> (Limit 2,800 characters; approximately 400 words): </w:t>
      </w:r>
    </w:p>
    <w:p w14:paraId="33E08A30" w14:textId="77777777" w:rsidR="002C4C22" w:rsidRPr="00CC67E8" w:rsidRDefault="002C4C22" w:rsidP="007A53E1">
      <w:pPr>
        <w:ind w:left="720"/>
      </w:pPr>
      <w:r w:rsidRPr="00CC67E8">
        <w:rPr>
          <w:rStyle w:val="StrongBlue"/>
        </w:rPr>
        <w:t>PART 2</w:t>
      </w:r>
      <w:r w:rsidRPr="00CC67E8">
        <w:t>: Regional Bicycle Barrier Crossing Improvements and Major River Bicycle Barrier Crossings</w:t>
      </w:r>
    </w:p>
    <w:p w14:paraId="48222E07" w14:textId="77777777" w:rsidR="002C4C22" w:rsidRPr="00CC67E8" w:rsidRDefault="002C4C22" w:rsidP="007A53E1">
      <w:pPr>
        <w:pStyle w:val="StrongWithSpacing"/>
        <w:ind w:left="720"/>
      </w:pPr>
      <w:r w:rsidRPr="00CC67E8">
        <w:t xml:space="preserve">DEFINITIONS: </w:t>
      </w:r>
    </w:p>
    <w:p w14:paraId="624C8D2B" w14:textId="77777777" w:rsidR="002C4C22" w:rsidRPr="00CC67E8" w:rsidRDefault="002C4C22" w:rsidP="007A53E1">
      <w:pPr>
        <w:ind w:left="720"/>
      </w:pPr>
      <w:r w:rsidRPr="00CC67E8">
        <w:rPr>
          <w:b/>
          <w:bCs/>
        </w:rPr>
        <w:t>Regional Bicycle Barrier Crossing Improvements</w:t>
      </w:r>
      <w:r w:rsidRPr="00CC67E8">
        <w:t xml:space="preserve"> include crossings of barrier segments within the “Regional Bicycle Barrier Crossing Improvement Areas” as updated in the 2019 Technical Addendum to the Regional Bicycle Barriers Study and shown in the RBBS online map (insert link to forthcoming RBBS Online Map). Projects must create a new regional barrier crossing, replace an existing regional barrier crossing at the end of its useful life, or upgrade an existing barrier crossing to a higher level of bike facility treatment, to receive points for Part 2.</w:t>
      </w:r>
    </w:p>
    <w:p w14:paraId="2DD0A787" w14:textId="77777777" w:rsidR="002C4C22" w:rsidRPr="00CC67E8" w:rsidRDefault="002C4C22" w:rsidP="007A53E1">
      <w:pPr>
        <w:ind w:left="720"/>
      </w:pPr>
      <w:r w:rsidRPr="00CC67E8">
        <w:rPr>
          <w:b/>
          <w:bCs/>
        </w:rPr>
        <w:t>Major River Bicycle Barrier Crossings</w:t>
      </w:r>
      <w:r w:rsidRPr="00CC67E8">
        <w:t xml:space="preserve"> include all existing and planned highway and bicycle/pedestrian bridge crossings of the Mississippi, Minnesota and St. Croix Rivers as identified in the 2018 update of the 2040 Transportation Policy Plan. Projects must create a new major river bicycle barrier crossing, replace an existing major river crossing at the end of its useful life, or upgrade the crossing to a higher level of bike facility treatment, to receive points for Part 2.</w:t>
      </w:r>
    </w:p>
    <w:p w14:paraId="38B7B804" w14:textId="77777777" w:rsidR="002C4C22" w:rsidRPr="00CC67E8" w:rsidRDefault="002C4C22" w:rsidP="007A53E1">
      <w:pPr>
        <w:ind w:left="720"/>
      </w:pPr>
      <w:r w:rsidRPr="00CC67E8">
        <w:t xml:space="preserve">Projects that construct new or improve existing Regional Bicycle Barrier Crossings or Major River Bicycle Barrier Crossings will be assigned points as follows:  </w:t>
      </w:r>
    </w:p>
    <w:p w14:paraId="7B1B4059" w14:textId="4358582B" w:rsidR="002C4C22" w:rsidRPr="00CC67E8" w:rsidRDefault="002C4C22" w:rsidP="001362AB">
      <w:pPr>
        <w:pStyle w:val="ListParagraph"/>
        <w:numPr>
          <w:ilvl w:val="0"/>
          <w:numId w:val="24"/>
        </w:numPr>
      </w:pPr>
      <w:r w:rsidRPr="00CC67E8">
        <w:t>Tier 1 Regional Bicycle Barrier Crossing Improvement Area segments &amp; any Major River Bicycle Barrier Crossings</w:t>
      </w:r>
      <w:r w:rsidR="00DD6386" w:rsidRPr="00CC67E8">
        <w:t xml:space="preserve">: </w:t>
      </w:r>
      <w:r w:rsidR="00DD6386" w:rsidRPr="00CC67E8">
        <w:rPr>
          <w:rFonts w:ascii="Segoe UI Symbol" w:hAnsi="Segoe UI Symbol" w:cs="Segoe UI Symbol"/>
        </w:rPr>
        <w:t>☐</w:t>
      </w:r>
      <w:r w:rsidRPr="00CC67E8">
        <w:t xml:space="preserve"> (</w:t>
      </w:r>
      <w:r w:rsidR="00E206FB" w:rsidRPr="00CC67E8">
        <w:t>1</w:t>
      </w:r>
      <w:r w:rsidR="008D0EF5" w:rsidRPr="00CC67E8">
        <w:t>5</w:t>
      </w:r>
      <w:r w:rsidR="00E206FB" w:rsidRPr="00CC67E8">
        <w:t xml:space="preserve">0 </w:t>
      </w:r>
      <w:r w:rsidRPr="00CC67E8">
        <w:t xml:space="preserve">Points) </w:t>
      </w:r>
    </w:p>
    <w:p w14:paraId="5F80A0CC" w14:textId="2F3B5179" w:rsidR="002C4C22" w:rsidRPr="00CC67E8" w:rsidRDefault="002C4C22" w:rsidP="001362AB">
      <w:pPr>
        <w:pStyle w:val="ListParagraph"/>
        <w:numPr>
          <w:ilvl w:val="0"/>
          <w:numId w:val="24"/>
        </w:numPr>
      </w:pPr>
      <w:r w:rsidRPr="00CC67E8">
        <w:t>Tier 2 Regional Bicycle Barrier Crossing Improvement Area segments</w:t>
      </w:r>
      <w:r w:rsidR="00DD6386" w:rsidRPr="00CC67E8">
        <w:t xml:space="preserve">: </w:t>
      </w:r>
      <w:r w:rsidR="00DD6386" w:rsidRPr="00CC67E8">
        <w:rPr>
          <w:rFonts w:ascii="Segoe UI Symbol" w:hAnsi="Segoe UI Symbol" w:cs="Segoe UI Symbol"/>
        </w:rPr>
        <w:t>☐</w:t>
      </w:r>
      <w:r w:rsidRPr="00CC67E8">
        <w:t xml:space="preserve"> (</w:t>
      </w:r>
      <w:r w:rsidR="00E206FB" w:rsidRPr="00CC67E8">
        <w:t xml:space="preserve">115 </w:t>
      </w:r>
      <w:r w:rsidRPr="00CC67E8">
        <w:t xml:space="preserve">Points) </w:t>
      </w:r>
    </w:p>
    <w:p w14:paraId="64A5A5B9" w14:textId="11B15F5C" w:rsidR="002C4C22" w:rsidRPr="00CC67E8" w:rsidRDefault="002C4C22" w:rsidP="001362AB">
      <w:pPr>
        <w:pStyle w:val="ListParagraph"/>
        <w:numPr>
          <w:ilvl w:val="0"/>
          <w:numId w:val="24"/>
        </w:numPr>
      </w:pPr>
      <w:r w:rsidRPr="00CC67E8">
        <w:t>Tier 3 Regional Bicycle Barrier Crossing Improvement Area segments</w:t>
      </w:r>
      <w:r w:rsidR="00DD6386" w:rsidRPr="00CC67E8">
        <w:t xml:space="preserve">: </w:t>
      </w:r>
      <w:r w:rsidR="00DD6386" w:rsidRPr="00CC67E8">
        <w:rPr>
          <w:rFonts w:ascii="Segoe UI Symbol" w:hAnsi="Segoe UI Symbol" w:cs="Segoe UI Symbol"/>
        </w:rPr>
        <w:t>☐</w:t>
      </w:r>
      <w:r w:rsidRPr="00CC67E8">
        <w:t xml:space="preserve"> (</w:t>
      </w:r>
      <w:r w:rsidR="008D0EF5" w:rsidRPr="00CC67E8">
        <w:t>8</w:t>
      </w:r>
      <w:r w:rsidR="00E206FB" w:rsidRPr="00CC67E8">
        <w:t xml:space="preserve">0 </w:t>
      </w:r>
      <w:r w:rsidRPr="00CC67E8">
        <w:t xml:space="preserve">Points) </w:t>
      </w:r>
    </w:p>
    <w:p w14:paraId="41D38E76" w14:textId="5CA3FC13" w:rsidR="002C4C22" w:rsidRPr="00CC67E8" w:rsidRDefault="002C4C22" w:rsidP="001362AB">
      <w:pPr>
        <w:pStyle w:val="ListParagraph"/>
        <w:numPr>
          <w:ilvl w:val="0"/>
          <w:numId w:val="24"/>
        </w:numPr>
      </w:pPr>
      <w:r w:rsidRPr="00CC67E8">
        <w:t>Crossings of non-tiered Regional Bicycle Barrier segments</w:t>
      </w:r>
      <w:r w:rsidR="00DD6386" w:rsidRPr="00CC67E8">
        <w:t xml:space="preserve">: </w:t>
      </w:r>
      <w:r w:rsidR="00DD6386" w:rsidRPr="00CC67E8">
        <w:rPr>
          <w:rFonts w:ascii="Segoe UI Symbol" w:hAnsi="Segoe UI Symbol" w:cs="Segoe UI Symbol"/>
        </w:rPr>
        <w:t>☐</w:t>
      </w:r>
      <w:r w:rsidRPr="00CC67E8">
        <w:t xml:space="preserve"> (</w:t>
      </w:r>
      <w:r w:rsidR="008F610D" w:rsidRPr="00CC67E8">
        <w:t>4</w:t>
      </w:r>
      <w:r w:rsidR="00E206FB" w:rsidRPr="00CC67E8">
        <w:t xml:space="preserve">5 </w:t>
      </w:r>
      <w:r w:rsidRPr="00CC67E8">
        <w:t xml:space="preserve">Points) </w:t>
      </w:r>
    </w:p>
    <w:p w14:paraId="0E19905D" w14:textId="77777777" w:rsidR="009C08B3" w:rsidRPr="00CC67E8" w:rsidRDefault="009C08B3" w:rsidP="00C82DA7">
      <w:pPr>
        <w:pStyle w:val="ListParagraph"/>
        <w:numPr>
          <w:ilvl w:val="0"/>
          <w:numId w:val="24"/>
        </w:numPr>
        <w:rPr>
          <w:rFonts w:cstheme="minorHAnsi"/>
          <w:color w:val="000000" w:themeColor="text1"/>
        </w:rPr>
      </w:pPr>
      <w:r w:rsidRPr="00CC67E8">
        <w:rPr>
          <w:rFonts w:cs="Arial"/>
        </w:rPr>
        <w:t>No</w:t>
      </w:r>
      <w:r w:rsidRPr="00CC67E8">
        <w:rPr>
          <w:rFonts w:cstheme="minorHAnsi"/>
          <w:color w:val="000000" w:themeColor="text1"/>
        </w:rPr>
        <w:t xml:space="preserve"> improvements to barrier crossings </w:t>
      </w:r>
      <w:r w:rsidRPr="00CC67E8">
        <w:rPr>
          <w:rFonts w:ascii="Segoe UI Symbol" w:hAnsi="Segoe UI Symbol" w:cs="Segoe UI Symbol"/>
        </w:rPr>
        <w:t>☐</w:t>
      </w:r>
      <w:r w:rsidRPr="00CC67E8">
        <w:rPr>
          <w:rFonts w:cstheme="minorHAnsi"/>
          <w:color w:val="000000" w:themeColor="text1"/>
        </w:rPr>
        <w:t xml:space="preserve"> (0 Points)</w:t>
      </w:r>
    </w:p>
    <w:p w14:paraId="6C0D200D" w14:textId="16D256E6" w:rsidR="002C4C22" w:rsidRPr="00CC67E8" w:rsidRDefault="002C4C22" w:rsidP="00C82DA7">
      <w:pPr>
        <w:ind w:left="720"/>
      </w:pPr>
      <w:r w:rsidRPr="00CC67E8">
        <w:lastRenderedPageBreak/>
        <w:t>Projects that improve crossings of multiple regional bicycle barriers receive bonus points (except Tier 1 &amp; MRBBCs)</w:t>
      </w:r>
      <w:r w:rsidR="00616CE8" w:rsidRPr="00CC67E8">
        <w:t xml:space="preserve"> : </w:t>
      </w:r>
      <w:r w:rsidR="00616CE8" w:rsidRPr="00CC67E8">
        <w:rPr>
          <w:rFonts w:ascii="Segoe UI Symbol" w:hAnsi="Segoe UI Symbol" w:cs="Segoe UI Symbol"/>
        </w:rPr>
        <w:t>☐</w:t>
      </w:r>
      <w:r w:rsidR="00616CE8" w:rsidRPr="00CC67E8">
        <w:t xml:space="preserve"> </w:t>
      </w:r>
      <w:r w:rsidRPr="00CC67E8">
        <w:t xml:space="preserve"> (+15 Points)</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070"/>
      </w:tblGrid>
      <w:tr w:rsidR="007A53E1" w:rsidRPr="00CC67E8" w14:paraId="44F492B3" w14:textId="77777777" w:rsidTr="007A53E1">
        <w:tc>
          <w:tcPr>
            <w:tcW w:w="10296" w:type="dxa"/>
          </w:tcPr>
          <w:p w14:paraId="0761C4C8" w14:textId="1A0A52D3" w:rsidR="007A53E1" w:rsidRPr="00CC67E8" w:rsidRDefault="007A53E1" w:rsidP="007A53E1">
            <w:r w:rsidRPr="00CC67E8">
              <w:rPr>
                <w:rStyle w:val="StrongBlue"/>
              </w:rPr>
              <w:t>SCORING GUIDANCE</w:t>
            </w:r>
            <w:r w:rsidRPr="00CC67E8">
              <w:t xml:space="preserve"> (</w:t>
            </w:r>
            <w:r w:rsidR="00E206FB" w:rsidRPr="00CC67E8">
              <w:t>1</w:t>
            </w:r>
            <w:r w:rsidR="00937DC2" w:rsidRPr="00CC67E8">
              <w:t>5</w:t>
            </w:r>
            <w:r w:rsidR="00E206FB" w:rsidRPr="00CC67E8">
              <w:t xml:space="preserve">0 </w:t>
            </w:r>
            <w:r w:rsidRPr="00CC67E8">
              <w:t>Points)</w:t>
            </w:r>
          </w:p>
          <w:p w14:paraId="4CC6EA3F" w14:textId="77777777" w:rsidR="007A53E1" w:rsidRPr="00CC67E8" w:rsidRDefault="007A53E1" w:rsidP="007A53E1">
            <w:r w:rsidRPr="00CC67E8">
              <w:t xml:space="preserve">Project scores for Criterion 4.A will be the </w:t>
            </w:r>
            <w:r w:rsidRPr="00CC67E8">
              <w:rPr>
                <w:b/>
                <w:bCs/>
              </w:rPr>
              <w:t>higher of the Part 1 and Part 2 sub-scores</w:t>
            </w:r>
            <w:r w:rsidRPr="00CC67E8">
              <w:t xml:space="preserve">, to be determined as follows: </w:t>
            </w:r>
          </w:p>
          <w:p w14:paraId="06155891" w14:textId="4FAAF0C0" w:rsidR="007A53E1" w:rsidRPr="00CC67E8" w:rsidRDefault="007A53E1" w:rsidP="007A53E1">
            <w:r w:rsidRPr="00CC67E8">
              <w:t xml:space="preserve">Part 1 (Qualitative Assessment): The project that best closes a bicycle network gap, provides a facility that crosses or circumvents a physical barrier, and/or improves continuity or connections between jurisdictions will receive the full </w:t>
            </w:r>
            <w:r w:rsidR="00E206FB" w:rsidRPr="00CC67E8">
              <w:t>1</w:t>
            </w:r>
            <w:r w:rsidR="00937DC2" w:rsidRPr="00CC67E8">
              <w:t>5</w:t>
            </w:r>
            <w:r w:rsidR="00E206FB" w:rsidRPr="00CC67E8">
              <w:t xml:space="preserve">0 </w:t>
            </w:r>
            <w:r w:rsidRPr="00CC67E8">
              <w:t xml:space="preserve">points. Remaining projects will receive a share of the full points at the scorer’s discretion. Multiple projects may receive the highest possible score of </w:t>
            </w:r>
            <w:r w:rsidR="00E206FB" w:rsidRPr="00CC67E8">
              <w:t>1</w:t>
            </w:r>
            <w:r w:rsidR="00937DC2" w:rsidRPr="00CC67E8">
              <w:t>5</w:t>
            </w:r>
            <w:r w:rsidR="00E206FB" w:rsidRPr="00CC67E8">
              <w:t xml:space="preserve">0 </w:t>
            </w:r>
            <w:r w:rsidRPr="00CC67E8">
              <w:t>points based on this assessment. Projects should be compared and rated irrespective to the assigned scores they may receive under Part 2.</w:t>
            </w:r>
          </w:p>
          <w:p w14:paraId="7BF378CE" w14:textId="77777777" w:rsidR="007A53E1" w:rsidRPr="00CC67E8" w:rsidRDefault="007A53E1" w:rsidP="007A53E1">
            <w:pPr>
              <w:pStyle w:val="StrongWithSpacing"/>
            </w:pPr>
            <w:r w:rsidRPr="00CC67E8">
              <w:t>OR</w:t>
            </w:r>
          </w:p>
          <w:p w14:paraId="466E77A3" w14:textId="77777777" w:rsidR="007A53E1" w:rsidRPr="00CC67E8" w:rsidRDefault="007A53E1" w:rsidP="007A53E1">
            <w:r w:rsidRPr="00CC67E8">
              <w:t>Part 2: (Quantitative Assignment): Scorer will assign points based on the project’s standing in relation to the Regional Bicycle Barrier Crossing Improvement Areas and Major River Bicycle Barrier Crossings as follows:</w:t>
            </w:r>
          </w:p>
          <w:p w14:paraId="16F08B59" w14:textId="6BE2DBA6" w:rsidR="007A53E1" w:rsidRPr="00CC67E8" w:rsidRDefault="007A53E1" w:rsidP="001362AB">
            <w:pPr>
              <w:pStyle w:val="ListParagraph"/>
              <w:numPr>
                <w:ilvl w:val="0"/>
                <w:numId w:val="25"/>
              </w:numPr>
            </w:pPr>
            <w:r w:rsidRPr="00CC67E8">
              <w:t>Tier 1 Regional Bicycle Barrier Crossing Improvement Area segments &amp; Major River Bicycle Barrier Crossings (</w:t>
            </w:r>
            <w:r w:rsidR="00E206FB" w:rsidRPr="00CC67E8">
              <w:t>1</w:t>
            </w:r>
            <w:r w:rsidR="00937DC2" w:rsidRPr="00CC67E8">
              <w:t>5</w:t>
            </w:r>
            <w:r w:rsidR="00E206FB" w:rsidRPr="00CC67E8">
              <w:t xml:space="preserve">0 </w:t>
            </w:r>
            <w:r w:rsidRPr="00CC67E8">
              <w:t>points)</w:t>
            </w:r>
          </w:p>
          <w:p w14:paraId="251E94B9" w14:textId="791170B4" w:rsidR="007A53E1" w:rsidRPr="00CC67E8" w:rsidRDefault="007A53E1" w:rsidP="001362AB">
            <w:pPr>
              <w:pStyle w:val="ListParagraph"/>
              <w:numPr>
                <w:ilvl w:val="0"/>
                <w:numId w:val="25"/>
              </w:numPr>
            </w:pPr>
            <w:r w:rsidRPr="00CC67E8">
              <w:t>Tier 2 Regional Bicycle Barrier Crossing Improvement Area segments (</w:t>
            </w:r>
            <w:r w:rsidR="00E206FB" w:rsidRPr="00CC67E8">
              <w:t xml:space="preserve">115 </w:t>
            </w:r>
            <w:r w:rsidRPr="00CC67E8">
              <w:t>Points)</w:t>
            </w:r>
          </w:p>
          <w:p w14:paraId="213C4A4F" w14:textId="2D1D9DE8" w:rsidR="007A53E1" w:rsidRPr="00CC67E8" w:rsidRDefault="007A53E1" w:rsidP="001362AB">
            <w:pPr>
              <w:pStyle w:val="ListParagraph"/>
              <w:numPr>
                <w:ilvl w:val="0"/>
                <w:numId w:val="25"/>
              </w:numPr>
            </w:pPr>
            <w:r w:rsidRPr="00CC67E8">
              <w:t>Tier 3 Regional Bicycle Barrier Crossing Improvement Area segments (</w:t>
            </w:r>
            <w:r w:rsidR="00937DC2" w:rsidRPr="00CC67E8">
              <w:t>80</w:t>
            </w:r>
            <w:r w:rsidR="00E206FB" w:rsidRPr="00CC67E8">
              <w:t xml:space="preserve"> </w:t>
            </w:r>
            <w:r w:rsidRPr="00CC67E8">
              <w:t>Points)</w:t>
            </w:r>
          </w:p>
          <w:p w14:paraId="20FB8F05" w14:textId="643F9223" w:rsidR="007A53E1" w:rsidRPr="00CC67E8" w:rsidRDefault="007A53E1" w:rsidP="001362AB">
            <w:pPr>
              <w:pStyle w:val="ListParagraph"/>
              <w:numPr>
                <w:ilvl w:val="0"/>
                <w:numId w:val="25"/>
              </w:numPr>
            </w:pPr>
            <w:r w:rsidRPr="00CC67E8">
              <w:t>Crossings of non-tiered Regional Bicycle Barriers (i.e., barrier segments that are outside of the Regional Bicycle Barrier Crossing Improvement Areas) (</w:t>
            </w:r>
            <w:r w:rsidR="00937DC2" w:rsidRPr="00CC67E8">
              <w:t>4</w:t>
            </w:r>
            <w:r w:rsidR="00E206FB" w:rsidRPr="00CC67E8">
              <w:t xml:space="preserve">5 </w:t>
            </w:r>
            <w:r w:rsidRPr="00CC67E8">
              <w:t>Points)</w:t>
            </w:r>
          </w:p>
          <w:p w14:paraId="6DAA6FE1" w14:textId="77777777" w:rsidR="007A53E1" w:rsidRPr="00CC67E8" w:rsidRDefault="007A53E1" w:rsidP="001362AB">
            <w:pPr>
              <w:pStyle w:val="ListParagraph"/>
              <w:numPr>
                <w:ilvl w:val="0"/>
                <w:numId w:val="25"/>
              </w:numPr>
            </w:pPr>
            <w:r w:rsidRPr="00CC67E8">
              <w:t>For projects that do not create or improve a regional or major river bicycle barrier crossing, Part 2 is not applicable and the score for Part 1 will be used as the project score for this measure.</w:t>
            </w:r>
          </w:p>
          <w:p w14:paraId="3FD0B676" w14:textId="3E930C5D" w:rsidR="007A53E1" w:rsidRPr="00CC67E8" w:rsidRDefault="007A53E1" w:rsidP="007A53E1">
            <w:r w:rsidRPr="00CC67E8">
              <w:t>Projects that improve crossings of multiple Regional Bicycle Barriers will receive 15 bonus points in addition to their Tier 2, Tier 3, or non-tiered regional barrier segment-based points. (This does not apply to Tier 1 barrier crossings or MRBBC projects which already receive the maximum points possible.)</w:t>
            </w:r>
          </w:p>
        </w:tc>
      </w:tr>
    </w:tbl>
    <w:p w14:paraId="79D18FB5" w14:textId="384DD5D4" w:rsidR="002C4C22" w:rsidRPr="00CC67E8" w:rsidRDefault="002C4C22" w:rsidP="001362AB">
      <w:pPr>
        <w:pStyle w:val="ListParagraph"/>
        <w:numPr>
          <w:ilvl w:val="0"/>
          <w:numId w:val="22"/>
        </w:numPr>
        <w:spacing w:before="240"/>
      </w:pPr>
      <w:r w:rsidRPr="00CC67E8">
        <w:rPr>
          <w:rStyle w:val="StrongBlue"/>
        </w:rPr>
        <w:t>MEASURE</w:t>
      </w:r>
      <w:r w:rsidRPr="00CC67E8">
        <w:t xml:space="preserve">: </w:t>
      </w:r>
      <w:r w:rsidR="002F7DC0" w:rsidRPr="00CC67E8">
        <w:t xml:space="preserve">Deficiencies </w:t>
      </w:r>
      <w:proofErr w:type="gramStart"/>
      <w:r w:rsidR="002F7DC0" w:rsidRPr="00CC67E8">
        <w:t>corrected</w:t>
      </w:r>
      <w:proofErr w:type="gramEnd"/>
      <w:r w:rsidR="002F7DC0" w:rsidRPr="00CC67E8">
        <w:t xml:space="preserve"> or safety problems addressed </w:t>
      </w:r>
      <w:r w:rsidR="002F7DC0" w:rsidRPr="00CC67E8">
        <w:br/>
      </w:r>
      <w:r w:rsidRPr="00CC67E8">
        <w:t>Discuss how the project will correct existing deficiencies or address an identified safety or security problem on the facility. The applicant should also include any available project site-related safety data (</w:t>
      </w:r>
      <w:proofErr w:type="gramStart"/>
      <w:r w:rsidRPr="00CC67E8">
        <w:t>e.g.</w:t>
      </w:r>
      <w:proofErr w:type="gramEnd"/>
      <w:r w:rsidRPr="00CC67E8">
        <w:t xml:space="preserve"> crash data, number of conflict points to be eliminated by the project by type of conflict (bicyclist/pedestrian, bicyclist/vehicle, pedestrian/vehicle, and vehicle/vehicle)) to demonstrate the magnitude of the existing safety problem. Where available, use of local crash data for the project length is highly encouraged. </w:t>
      </w:r>
      <w:r w:rsidR="00431C54" w:rsidRPr="00CC67E8">
        <w:t xml:space="preserve">If the agency submitting the application has access to MnCMAT, crash data from that system can be used as part of the submittal.  </w:t>
      </w:r>
      <w:r w:rsidRPr="00CC67E8">
        <w:t>Crashes involving bicyclists and pedestrians should be reported for the latest available</w:t>
      </w:r>
      <w:r w:rsidR="005845C6" w:rsidRPr="00CC67E8">
        <w:t xml:space="preserve"> </w:t>
      </w:r>
      <w:r w:rsidRPr="00CC67E8">
        <w:t>10-year period. As part of the response, demonstrate that the project improvements will reduce the crash potential and provide a safer environment (by referencing crash reduction factors or safety studies) and/or correct a deficiency. (</w:t>
      </w:r>
      <w:r w:rsidR="00E206FB" w:rsidRPr="00CC67E8">
        <w:t>2</w:t>
      </w:r>
      <w:r w:rsidR="008D31FB" w:rsidRPr="00CC67E8">
        <w:t>0</w:t>
      </w:r>
      <w:r w:rsidR="00E206FB" w:rsidRPr="00CC67E8">
        <w:t xml:space="preserve">0 </w:t>
      </w:r>
      <w:r w:rsidRPr="00CC67E8">
        <w:t>Points)</w:t>
      </w:r>
    </w:p>
    <w:p w14:paraId="77831B7F" w14:textId="42332B5C" w:rsidR="002C4C22" w:rsidRPr="00CC67E8" w:rsidRDefault="002C4C22" w:rsidP="007A53E1">
      <w:pPr>
        <w:ind w:left="720"/>
      </w:pPr>
      <w:r w:rsidRPr="00CC67E8">
        <w:rPr>
          <w:rStyle w:val="StrongBlue"/>
        </w:rPr>
        <w:lastRenderedPageBreak/>
        <w:t>RESPONSE</w:t>
      </w:r>
      <w:r w:rsidR="007A53E1" w:rsidRPr="00CC67E8">
        <w:t>:</w:t>
      </w:r>
      <w:r w:rsidRPr="00CC67E8">
        <w:t xml:space="preserve"> (Limit 2,800 characters; approximately 400 words): </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070"/>
      </w:tblGrid>
      <w:tr w:rsidR="007A53E1" w:rsidRPr="00CC67E8" w14:paraId="69971CA8" w14:textId="77777777" w:rsidTr="007A53E1">
        <w:tc>
          <w:tcPr>
            <w:tcW w:w="10296" w:type="dxa"/>
          </w:tcPr>
          <w:p w14:paraId="4E2E0BE8" w14:textId="1D10FE82" w:rsidR="007A53E1" w:rsidRPr="00CC67E8" w:rsidRDefault="00E83551" w:rsidP="007A53E1">
            <w:r w:rsidRPr="00CC67E8">
              <w:rPr>
                <w:rStyle w:val="StrongBlue"/>
              </w:rPr>
              <w:t>MULTIUSE TRAILS/BICYCLE FACILITIES</w:t>
            </w:r>
            <w:r w:rsidR="009A5CB1" w:rsidRPr="00CC67E8">
              <w:rPr>
                <w:rStyle w:val="StrongBlue"/>
              </w:rPr>
              <w:t xml:space="preserve"> </w:t>
            </w:r>
            <w:r w:rsidR="007A53E1" w:rsidRPr="00CC67E8">
              <w:rPr>
                <w:rStyle w:val="StrongBlue"/>
              </w:rPr>
              <w:t>SCORING GUIDANCE</w:t>
            </w:r>
            <w:r w:rsidR="007A53E1" w:rsidRPr="00CC67E8">
              <w:t xml:space="preserve"> (</w:t>
            </w:r>
            <w:r w:rsidR="002F7DC0" w:rsidRPr="00CC67E8">
              <w:t>2</w:t>
            </w:r>
            <w:r w:rsidR="00937DC2" w:rsidRPr="00CC67E8">
              <w:t>0</w:t>
            </w:r>
            <w:r w:rsidR="002F7DC0" w:rsidRPr="00CC67E8">
              <w:t xml:space="preserve">0 </w:t>
            </w:r>
            <w:r w:rsidR="007A53E1" w:rsidRPr="00CC67E8">
              <w:t>Points)</w:t>
            </w:r>
          </w:p>
          <w:p w14:paraId="578BB41F" w14:textId="77777777" w:rsidR="007A53E1" w:rsidRPr="00CC67E8" w:rsidRDefault="007A53E1" w:rsidP="007A53E1">
            <w:r w:rsidRPr="00CC67E8">
              <w:t xml:space="preserve">The applicant will receive the points shown below, based on the magnitude of the deficiencies or safety issues and the quality of the improvements, as addressed in the response. The scorer will first place each project into one of the two categories below based on whether crash data is cited as part of the response. The project with the most extensive improvements will receive the full points for each category. Remaining projects will receive a share of the full points as listed below. </w:t>
            </w:r>
          </w:p>
          <w:p w14:paraId="2589F83C" w14:textId="1BAF71DB" w:rsidR="007A53E1" w:rsidRPr="00CC67E8" w:rsidRDefault="007A53E1" w:rsidP="001362AB">
            <w:pPr>
              <w:pStyle w:val="ListParagraph"/>
              <w:numPr>
                <w:ilvl w:val="0"/>
                <w:numId w:val="26"/>
              </w:numPr>
            </w:pPr>
            <w:r w:rsidRPr="00CC67E8">
              <w:t xml:space="preserve">For applicants that provide actual bicycle and pedestrian crash data to demonstrate the magnitude of the existing safety problem only. Project also demonstrates that the project will reduce the crash potential and provide a safer environment and/or correct a deficiency.  The project that will reduce the most crashes will receive </w:t>
            </w:r>
            <w:r w:rsidR="00E206FB" w:rsidRPr="00CC67E8">
              <w:t>2</w:t>
            </w:r>
            <w:r w:rsidR="00937DC2" w:rsidRPr="00CC67E8">
              <w:t>0</w:t>
            </w:r>
            <w:r w:rsidR="00E206FB" w:rsidRPr="00CC67E8">
              <w:t xml:space="preserve">0 </w:t>
            </w:r>
            <w:r w:rsidRPr="00CC67E8">
              <w:t xml:space="preserve">points. The other projects in this category will receive a proportional share between </w:t>
            </w:r>
            <w:r w:rsidR="00E206FB" w:rsidRPr="00CC67E8">
              <w:t>10</w:t>
            </w:r>
            <w:r w:rsidR="00937DC2" w:rsidRPr="00CC67E8">
              <w:t>1</w:t>
            </w:r>
            <w:r w:rsidR="00E206FB" w:rsidRPr="00CC67E8">
              <w:t xml:space="preserve"> </w:t>
            </w:r>
            <w:r w:rsidRPr="00CC67E8">
              <w:t xml:space="preserve">and </w:t>
            </w:r>
            <w:r w:rsidR="004536F7" w:rsidRPr="00CC67E8">
              <w:t>2</w:t>
            </w:r>
            <w:r w:rsidR="00937DC2" w:rsidRPr="00CC67E8">
              <w:t>0</w:t>
            </w:r>
            <w:r w:rsidR="004536F7" w:rsidRPr="00CC67E8">
              <w:t xml:space="preserve">0 </w:t>
            </w:r>
            <w:r w:rsidRPr="00CC67E8">
              <w:t xml:space="preserve">points (i.e., a project that reduces one-half of the crashes of the top project would receive </w:t>
            </w:r>
            <w:r w:rsidR="00E206FB" w:rsidRPr="00CC67E8">
              <w:t>1</w:t>
            </w:r>
            <w:r w:rsidR="00937DC2" w:rsidRPr="00CC67E8">
              <w:t>50</w:t>
            </w:r>
            <w:r w:rsidR="00E206FB" w:rsidRPr="00CC67E8">
              <w:t xml:space="preserve"> </w:t>
            </w:r>
            <w:r w:rsidRPr="00CC67E8">
              <w:t xml:space="preserve">points): </w:t>
            </w:r>
            <w:r w:rsidR="00E206FB" w:rsidRPr="00CC67E8">
              <w:t xml:space="preserve">106 </w:t>
            </w:r>
            <w:r w:rsidRPr="00CC67E8">
              <w:t xml:space="preserve">to </w:t>
            </w:r>
            <w:r w:rsidR="00E206FB" w:rsidRPr="00CC67E8">
              <w:t>2</w:t>
            </w:r>
            <w:r w:rsidR="00937DC2" w:rsidRPr="00CC67E8">
              <w:t>0</w:t>
            </w:r>
            <w:r w:rsidR="00E206FB" w:rsidRPr="00CC67E8">
              <w:t xml:space="preserve">0 </w:t>
            </w:r>
            <w:proofErr w:type="gramStart"/>
            <w:r w:rsidRPr="00CC67E8">
              <w:t>Points</w:t>
            </w:r>
            <w:proofErr w:type="gramEnd"/>
          </w:p>
          <w:p w14:paraId="7F6F3D7F" w14:textId="20E4DA8D" w:rsidR="007A53E1" w:rsidRPr="00CC67E8" w:rsidRDefault="007A53E1" w:rsidP="001362AB">
            <w:pPr>
              <w:pStyle w:val="ListParagraph"/>
              <w:numPr>
                <w:ilvl w:val="0"/>
                <w:numId w:val="26"/>
              </w:numPr>
            </w:pPr>
            <w:r w:rsidRPr="00CC67E8">
              <w:t xml:space="preserve">For applicants that do not provide actual bicycle and pedestrian crash data.  However, the applicant demonstrates the project’s ability to reduce the risk for bicycle and pedestrian crashes with the reduction of modal conflict points (bike/pedestrian, bike/vehicle, pedestrian/vehicle, and vehicle/vehicle), safety improvements that address these modal conflicts, or the project’s ability to correct deficiencies. The top project will receive </w:t>
            </w:r>
            <w:r w:rsidR="003F7E3E" w:rsidRPr="00CC67E8">
              <w:t>1</w:t>
            </w:r>
            <w:r w:rsidR="00937DC2" w:rsidRPr="00CC67E8">
              <w:t>25</w:t>
            </w:r>
            <w:r w:rsidR="003F7E3E" w:rsidRPr="00CC67E8">
              <w:t xml:space="preserve"> </w:t>
            </w:r>
            <w:r w:rsidRPr="00CC67E8">
              <w:t xml:space="preserve">points while other projects will receive a portion of the </w:t>
            </w:r>
            <w:r w:rsidR="003F7E3E" w:rsidRPr="00CC67E8">
              <w:t>1</w:t>
            </w:r>
            <w:r w:rsidR="00937DC2" w:rsidRPr="00CC67E8">
              <w:t>25</w:t>
            </w:r>
            <w:r w:rsidR="003F7E3E" w:rsidRPr="00CC67E8">
              <w:t xml:space="preserve"> </w:t>
            </w:r>
            <w:r w:rsidRPr="00CC67E8">
              <w:t xml:space="preserve">points based on the quality of the project and response: 0 to </w:t>
            </w:r>
            <w:r w:rsidR="003F7E3E" w:rsidRPr="00CC67E8">
              <w:t>1</w:t>
            </w:r>
            <w:r w:rsidR="00937DC2" w:rsidRPr="00CC67E8">
              <w:t>25</w:t>
            </w:r>
            <w:r w:rsidR="003F7E3E" w:rsidRPr="00CC67E8">
              <w:t xml:space="preserve"> </w:t>
            </w:r>
            <w:r w:rsidRPr="00CC67E8">
              <w:t xml:space="preserve">Points </w:t>
            </w:r>
          </w:p>
        </w:tc>
      </w:tr>
    </w:tbl>
    <w:p w14:paraId="663E0E56" w14:textId="070B9B7C" w:rsidR="007A53E1" w:rsidRPr="00CC67E8" w:rsidRDefault="007A53E1" w:rsidP="001362AB">
      <w:pPr>
        <w:pStyle w:val="Heading2"/>
        <w:numPr>
          <w:ilvl w:val="0"/>
          <w:numId w:val="21"/>
        </w:numPr>
      </w:pPr>
      <w:r w:rsidRPr="00CC67E8">
        <w:t>Multimodal Elements and Connections (100 Points)</w:t>
      </w:r>
    </w:p>
    <w:p w14:paraId="7307FA60" w14:textId="765CEEB2" w:rsidR="007A53E1" w:rsidRPr="00CC67E8" w:rsidRDefault="007A53E1" w:rsidP="007A53E1">
      <w:r w:rsidRPr="00CC67E8">
        <w:t>This criterion measures how the project improves the travel experience, safety, and security for other modes of transportation, provides strong connections, and addresses the safe integration of these modes.</w:t>
      </w:r>
    </w:p>
    <w:p w14:paraId="141D1EE7" w14:textId="649D23F5" w:rsidR="007A53E1" w:rsidRPr="00CC67E8" w:rsidRDefault="007A53E1" w:rsidP="001362AB">
      <w:pPr>
        <w:pStyle w:val="ListParagraph"/>
        <w:numPr>
          <w:ilvl w:val="0"/>
          <w:numId w:val="27"/>
        </w:numPr>
      </w:pPr>
      <w:r w:rsidRPr="00CC67E8">
        <w:rPr>
          <w:rStyle w:val="StrongBlue"/>
        </w:rPr>
        <w:t>MEASURE</w:t>
      </w:r>
      <w:r w:rsidRPr="00CC67E8">
        <w:t>: Discuss any transit or pedestrian elements that are included as part of the project and how they improve the travel experience, safety, and security for users of these modes. Applicants should make sure that new multimodal elements described in the response are accounted for as part of the cost estimate form earlier in the application. Also, describe the existing transit and pedestrian connections. Furthermore, address how the proposed bikeway project safely integrates all modes of transportation (i.e., bicyclists, transit, pedestrians, and vehicles). Applicants should note if there is no transit service in the project area and identify supporting studies or plans that address why a mode may not be incorporated in the project.</w:t>
      </w:r>
    </w:p>
    <w:p w14:paraId="3C37384B" w14:textId="4928EBDC" w:rsidR="007A53E1" w:rsidRPr="00CC67E8" w:rsidRDefault="007A53E1" w:rsidP="007A53E1">
      <w:pPr>
        <w:ind w:left="720"/>
      </w:pPr>
      <w:r w:rsidRPr="00CC67E8">
        <w:rPr>
          <w:rStyle w:val="StrongBlue"/>
        </w:rPr>
        <w:t>RESPONSE</w:t>
      </w:r>
      <w:r w:rsidRPr="00CC67E8">
        <w:t>: (400 words or less):</w:t>
      </w:r>
    </w:p>
    <w:p w14:paraId="2D776DD0" w14:textId="77777777" w:rsidR="007A53E1" w:rsidRPr="00CC67E8" w:rsidRDefault="007A53E1" w:rsidP="007A53E1">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CC67E8">
        <w:t>SCORING GUIDANCE (100 Points)</w:t>
      </w:r>
    </w:p>
    <w:p w14:paraId="59BC92DC" w14:textId="77777777" w:rsidR="007A53E1" w:rsidRPr="00CC67E8" w:rsidRDefault="007A53E1" w:rsidP="007A53E1">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CC67E8">
        <w:t xml:space="preserve">The project with the most comprehensive enhancements to the travel experience and safe integration of other modes, as addressed in the required response, will receive the full points. Remaining projects will receive a share of the full points at the scorer’s discretion. The project score will be based on the quality of the improvements, as opposed to being based solely on the number of modes addressed. Projects that include the transit or pedestrian elements as part of the project should receive slightly more points than existing or planned multimodal facilities on parallel routes, consistent with the supporting plans and studies. </w:t>
      </w:r>
    </w:p>
    <w:p w14:paraId="2E05223C" w14:textId="5EA1275C" w:rsidR="007A53E1" w:rsidRPr="00CC67E8" w:rsidRDefault="007A53E1" w:rsidP="001362AB">
      <w:pPr>
        <w:pStyle w:val="Heading2"/>
        <w:numPr>
          <w:ilvl w:val="0"/>
          <w:numId w:val="21"/>
        </w:numPr>
      </w:pPr>
      <w:r w:rsidRPr="00CC67E8">
        <w:lastRenderedPageBreak/>
        <w:t>Risk Assessment (130 Points)</w:t>
      </w:r>
    </w:p>
    <w:p w14:paraId="4E930DB5" w14:textId="7A15B672" w:rsidR="007A53E1" w:rsidRPr="00CC67E8" w:rsidRDefault="007A53E1" w:rsidP="007A53E1">
      <w:r w:rsidRPr="00CC67E8">
        <w:t>This criterion measures the number of risks associated with the project. High-risk applications increase the likelihood that projects will withdraw at a later date.  If this happens, the region is forced to reallocate the federal funds in a short amount of time or return them to the US Department of Transportation. These risks are outlined in the checklist in the required Risk Assessment.</w:t>
      </w:r>
    </w:p>
    <w:p w14:paraId="7A81B058" w14:textId="1A764F97" w:rsidR="007A53E1" w:rsidRPr="00CC67E8" w:rsidRDefault="007A53E1" w:rsidP="001362AB">
      <w:pPr>
        <w:pStyle w:val="ListParagraph"/>
        <w:numPr>
          <w:ilvl w:val="0"/>
          <w:numId w:val="28"/>
        </w:numPr>
      </w:pPr>
      <w:r w:rsidRPr="00CC67E8">
        <w:rPr>
          <w:rStyle w:val="StrongBlue"/>
        </w:rPr>
        <w:t>MEASURE</w:t>
      </w:r>
      <w:r w:rsidRPr="00CC67E8">
        <w:t>: Applications involving construction must complete the Risk Assessment. This checklist includes activities completed to-date, as well as an assessment of risks (e.g., right-of-way acquisition, proximity to historic properties, etc.).</w:t>
      </w:r>
    </w:p>
    <w:p w14:paraId="5C5706C5" w14:textId="77777777" w:rsidR="007A53E1" w:rsidRPr="00CC67E8" w:rsidRDefault="007A53E1" w:rsidP="007A53E1">
      <w:pPr>
        <w:ind w:left="720"/>
      </w:pPr>
      <w:r w:rsidRPr="00CC67E8">
        <w:rPr>
          <w:rStyle w:val="StrongBlue"/>
        </w:rPr>
        <w:t>RESPONSE</w:t>
      </w:r>
      <w:r w:rsidRPr="00CC67E8">
        <w:t xml:space="preserve"> (Complete Risk Assessment):</w:t>
      </w:r>
    </w:p>
    <w:p w14:paraId="46E97D8B" w14:textId="622C4877" w:rsidR="00071547" w:rsidRPr="00CC67E8" w:rsidRDefault="00071547" w:rsidP="00071547">
      <w:pPr>
        <w:ind w:left="720"/>
      </w:pPr>
      <w:r w:rsidRPr="00CC67E8">
        <w:t>Please check those that apply and fill in anticipated completion dates for all projects New/expanded transit service projects will receive full credit for items 2-5 but must fill out item 1. Transit vehicle purchases will receive full credit.</w:t>
      </w:r>
    </w:p>
    <w:p w14:paraId="0682091A" w14:textId="77777777" w:rsidR="00071547" w:rsidRPr="00CC67E8" w:rsidRDefault="00071547" w:rsidP="00071547">
      <w:pPr>
        <w:pStyle w:val="ListParagraph"/>
        <w:numPr>
          <w:ilvl w:val="0"/>
          <w:numId w:val="45"/>
        </w:numPr>
        <w:rPr>
          <w:b/>
          <w:bCs/>
        </w:rPr>
      </w:pPr>
      <w:r w:rsidRPr="00CC67E8">
        <w:rPr>
          <w:b/>
          <w:bCs/>
        </w:rPr>
        <w:t>Public Involvement (20 Percent of Points)</w:t>
      </w:r>
    </w:p>
    <w:p w14:paraId="45A3E87C" w14:textId="77777777" w:rsidR="00071547" w:rsidRPr="00CC67E8" w:rsidRDefault="00071547" w:rsidP="00071547">
      <w:pPr>
        <w:ind w:left="1080"/>
      </w:pPr>
      <w:r w:rsidRPr="00CC67E8">
        <w:t xml:space="preserve">Projects that have been through a public process with residents and other interested public entities are more likely than others to be successful. The project applicant must indicate that events and/or targeted outreach (e.g., surveys and other web-based input) were held to help identify the transportation problem, how the potential solution was selected instead of other options, and the public involvement completed to date on the project. The focus of this section is on the </w:t>
      </w:r>
      <w:r w:rsidRPr="00CC67E8">
        <w:rPr>
          <w:i/>
          <w:iCs/>
        </w:rPr>
        <w:t xml:space="preserve">opportunity for public input </w:t>
      </w:r>
      <w:r w:rsidRPr="00CC67E8">
        <w:t>as opposed to the quality of input. NOTE: A written response is required and failure to respond will result in zero points.</w:t>
      </w:r>
    </w:p>
    <w:p w14:paraId="432D6113" w14:textId="139D792E" w:rsidR="00071547" w:rsidRPr="00CC67E8" w:rsidRDefault="00071547" w:rsidP="00071547">
      <w:pPr>
        <w:spacing w:before="240"/>
        <w:ind w:left="1080"/>
      </w:pPr>
      <w:r w:rsidRPr="00CC67E8">
        <w:t xml:space="preserve">100% </w:t>
      </w:r>
      <w:r w:rsidRPr="00CC67E8">
        <w:rPr>
          <w:rFonts w:cs="Arial"/>
          <w:color w:val="auto"/>
        </w:rPr>
        <w:fldChar w:fldCharType="begin">
          <w:ffData>
            <w:name w:val=""/>
            <w:enabled/>
            <w:calcOnExit w:val="0"/>
            <w:checkBox>
              <w:sizeAuto/>
              <w:default w:val="0"/>
            </w:checkBox>
          </w:ffData>
        </w:fldChar>
      </w:r>
      <w:r w:rsidRPr="00CC67E8">
        <w:rPr>
          <w:rFonts w:cs="Arial"/>
          <w:color w:val="auto"/>
        </w:rPr>
        <w:instrText xml:space="preserve"> FORMCHECKBOX </w:instrText>
      </w:r>
      <w:r w:rsidR="00CC67E8" w:rsidRPr="00CC67E8">
        <w:rPr>
          <w:rFonts w:cs="Arial"/>
          <w:color w:val="auto"/>
        </w:rPr>
      </w:r>
      <w:r w:rsidR="00CC67E8" w:rsidRPr="00CC67E8">
        <w:rPr>
          <w:rFonts w:cs="Arial"/>
          <w:color w:val="auto"/>
        </w:rPr>
        <w:fldChar w:fldCharType="separate"/>
      </w:r>
      <w:r w:rsidRPr="00CC67E8">
        <w:rPr>
          <w:rFonts w:cs="Arial"/>
          <w:color w:val="auto"/>
        </w:rPr>
        <w:fldChar w:fldCharType="end"/>
      </w:r>
      <w:r w:rsidRPr="00CC67E8">
        <w:rPr>
          <w:rFonts w:cs="Arial"/>
          <w:color w:val="auto"/>
        </w:rPr>
        <w:t xml:space="preserve"> Multiple types of targeted outreach efforts (such as meetings or online/mail outreach)</w:t>
      </w:r>
      <w:r w:rsidRPr="00CC67E8">
        <w:t xml:space="preserve"> specific to this project with the general public and partner agencies have been used to help identify the project need.</w:t>
      </w:r>
    </w:p>
    <w:p w14:paraId="620003C6" w14:textId="77777777" w:rsidR="00071547" w:rsidRPr="00CC67E8" w:rsidRDefault="00071547" w:rsidP="00071547">
      <w:pPr>
        <w:spacing w:before="240"/>
        <w:ind w:left="1080"/>
      </w:pPr>
      <w:r w:rsidRPr="00CC67E8">
        <w:t xml:space="preserve">50% </w:t>
      </w:r>
      <w:r w:rsidRPr="00CC67E8">
        <w:rPr>
          <w:rFonts w:cs="Arial"/>
          <w:color w:val="auto"/>
        </w:rPr>
        <w:fldChar w:fldCharType="begin">
          <w:ffData>
            <w:name w:val=""/>
            <w:enabled/>
            <w:calcOnExit w:val="0"/>
            <w:checkBox>
              <w:sizeAuto/>
              <w:default w:val="0"/>
            </w:checkBox>
          </w:ffData>
        </w:fldChar>
      </w:r>
      <w:r w:rsidRPr="00CC67E8">
        <w:rPr>
          <w:rFonts w:cs="Arial"/>
          <w:color w:val="auto"/>
        </w:rPr>
        <w:instrText xml:space="preserve"> FORMCHECKBOX </w:instrText>
      </w:r>
      <w:r w:rsidR="00CC67E8" w:rsidRPr="00CC67E8">
        <w:rPr>
          <w:rFonts w:cs="Arial"/>
          <w:color w:val="auto"/>
        </w:rPr>
      </w:r>
      <w:r w:rsidR="00CC67E8" w:rsidRPr="00CC67E8">
        <w:rPr>
          <w:rFonts w:cs="Arial"/>
          <w:color w:val="auto"/>
        </w:rPr>
        <w:fldChar w:fldCharType="separate"/>
      </w:r>
      <w:r w:rsidRPr="00CC67E8">
        <w:rPr>
          <w:rFonts w:cs="Arial"/>
          <w:color w:val="auto"/>
        </w:rPr>
        <w:fldChar w:fldCharType="end"/>
      </w:r>
      <w:r w:rsidRPr="00CC67E8">
        <w:t xml:space="preserve"> At least one meeting specific to this project with the general public has been used to help identify the project need.</w:t>
      </w:r>
    </w:p>
    <w:p w14:paraId="359D9E31" w14:textId="21C41540" w:rsidR="00071547" w:rsidRPr="00CC67E8" w:rsidRDefault="00071547" w:rsidP="00071547">
      <w:pPr>
        <w:spacing w:before="240"/>
        <w:ind w:left="1080"/>
      </w:pPr>
      <w:r w:rsidRPr="00CC67E8">
        <w:t xml:space="preserve">50% </w:t>
      </w:r>
      <w:r w:rsidRPr="00CC67E8">
        <w:rPr>
          <w:rFonts w:cs="Arial"/>
          <w:color w:val="auto"/>
        </w:rPr>
        <w:fldChar w:fldCharType="begin">
          <w:ffData>
            <w:name w:val=""/>
            <w:enabled/>
            <w:calcOnExit w:val="0"/>
            <w:checkBox>
              <w:sizeAuto/>
              <w:default w:val="0"/>
            </w:checkBox>
          </w:ffData>
        </w:fldChar>
      </w:r>
      <w:r w:rsidRPr="00CC67E8">
        <w:rPr>
          <w:rFonts w:cs="Arial"/>
          <w:color w:val="auto"/>
        </w:rPr>
        <w:instrText xml:space="preserve"> FORMCHECKBOX </w:instrText>
      </w:r>
      <w:r w:rsidR="00CC67E8" w:rsidRPr="00CC67E8">
        <w:rPr>
          <w:rFonts w:cs="Arial"/>
          <w:color w:val="auto"/>
        </w:rPr>
      </w:r>
      <w:r w:rsidR="00CC67E8" w:rsidRPr="00CC67E8">
        <w:rPr>
          <w:rFonts w:cs="Arial"/>
          <w:color w:val="auto"/>
        </w:rPr>
        <w:fldChar w:fldCharType="separate"/>
      </w:r>
      <w:r w:rsidRPr="00CC67E8">
        <w:rPr>
          <w:rFonts w:cs="Arial"/>
          <w:color w:val="auto"/>
        </w:rPr>
        <w:fldChar w:fldCharType="end"/>
      </w:r>
      <w:r w:rsidRPr="00CC67E8">
        <w:rPr>
          <w:rFonts w:cs="Arial"/>
          <w:color w:val="auto"/>
        </w:rPr>
        <w:t xml:space="preserve"> </w:t>
      </w:r>
      <w:r w:rsidRPr="00CC67E8">
        <w:t>At least online/mail outreach effort specific to this project with the general public has been used to help identify the project need.</w:t>
      </w:r>
    </w:p>
    <w:p w14:paraId="7ACAA0C7" w14:textId="77777777" w:rsidR="00071547" w:rsidRPr="00CC67E8" w:rsidRDefault="00071547" w:rsidP="00071547">
      <w:pPr>
        <w:spacing w:before="240"/>
        <w:ind w:left="1080"/>
      </w:pPr>
      <w:r w:rsidRPr="00CC67E8">
        <w:t xml:space="preserve">25% </w:t>
      </w:r>
      <w:r w:rsidRPr="00CC67E8">
        <w:rPr>
          <w:rFonts w:cs="Arial"/>
          <w:color w:val="auto"/>
        </w:rPr>
        <w:fldChar w:fldCharType="begin">
          <w:ffData>
            <w:name w:val=""/>
            <w:enabled/>
            <w:calcOnExit w:val="0"/>
            <w:checkBox>
              <w:sizeAuto/>
              <w:default w:val="0"/>
            </w:checkBox>
          </w:ffData>
        </w:fldChar>
      </w:r>
      <w:r w:rsidRPr="00CC67E8">
        <w:rPr>
          <w:rFonts w:cs="Arial"/>
          <w:color w:val="auto"/>
        </w:rPr>
        <w:instrText xml:space="preserve"> FORMCHECKBOX </w:instrText>
      </w:r>
      <w:r w:rsidR="00CC67E8" w:rsidRPr="00CC67E8">
        <w:rPr>
          <w:rFonts w:cs="Arial"/>
          <w:color w:val="auto"/>
        </w:rPr>
      </w:r>
      <w:r w:rsidR="00CC67E8" w:rsidRPr="00CC67E8">
        <w:rPr>
          <w:rFonts w:cs="Arial"/>
          <w:color w:val="auto"/>
        </w:rPr>
        <w:fldChar w:fldCharType="separate"/>
      </w:r>
      <w:r w:rsidRPr="00CC67E8">
        <w:rPr>
          <w:rFonts w:cs="Arial"/>
          <w:color w:val="auto"/>
        </w:rPr>
        <w:fldChar w:fldCharType="end"/>
      </w:r>
      <w:r w:rsidRPr="00CC67E8">
        <w:rPr>
          <w:rFonts w:cs="Arial"/>
          <w:color w:val="auto"/>
        </w:rPr>
        <w:t xml:space="preserve"> </w:t>
      </w:r>
      <w:r w:rsidRPr="00CC67E8">
        <w:t>No meeting or outreach specific to the project was conducted, but the project was identified through meetings and/or outreach related to a larger planning effort.</w:t>
      </w:r>
    </w:p>
    <w:p w14:paraId="4A86F079" w14:textId="77777777" w:rsidR="00071547" w:rsidRPr="00CC67E8" w:rsidRDefault="00071547" w:rsidP="00071547">
      <w:pPr>
        <w:spacing w:before="240"/>
        <w:ind w:left="1080"/>
      </w:pPr>
      <w:r w:rsidRPr="00CC67E8">
        <w:t xml:space="preserve">0% </w:t>
      </w:r>
      <w:r w:rsidRPr="00CC67E8">
        <w:rPr>
          <w:rFonts w:cs="Arial"/>
          <w:color w:val="auto"/>
        </w:rPr>
        <w:fldChar w:fldCharType="begin">
          <w:ffData>
            <w:name w:val=""/>
            <w:enabled/>
            <w:calcOnExit w:val="0"/>
            <w:checkBox>
              <w:sizeAuto/>
              <w:default w:val="0"/>
            </w:checkBox>
          </w:ffData>
        </w:fldChar>
      </w:r>
      <w:r w:rsidRPr="00CC67E8">
        <w:rPr>
          <w:rFonts w:cs="Arial"/>
          <w:color w:val="auto"/>
        </w:rPr>
        <w:instrText xml:space="preserve"> FORMCHECKBOX </w:instrText>
      </w:r>
      <w:r w:rsidR="00CC67E8" w:rsidRPr="00CC67E8">
        <w:rPr>
          <w:rFonts w:cs="Arial"/>
          <w:color w:val="auto"/>
        </w:rPr>
      </w:r>
      <w:r w:rsidR="00CC67E8" w:rsidRPr="00CC67E8">
        <w:rPr>
          <w:rFonts w:cs="Arial"/>
          <w:color w:val="auto"/>
        </w:rPr>
        <w:fldChar w:fldCharType="separate"/>
      </w:r>
      <w:r w:rsidRPr="00CC67E8">
        <w:rPr>
          <w:rFonts w:cs="Arial"/>
          <w:color w:val="auto"/>
        </w:rPr>
        <w:fldChar w:fldCharType="end"/>
      </w:r>
      <w:r w:rsidRPr="00CC67E8">
        <w:rPr>
          <w:rFonts w:cs="Arial"/>
          <w:color w:val="auto"/>
        </w:rPr>
        <w:t xml:space="preserve"> </w:t>
      </w:r>
      <w:r w:rsidRPr="00CC67E8">
        <w:t>No outreach has led to the selection of this project.</w:t>
      </w:r>
    </w:p>
    <w:p w14:paraId="35C4274D" w14:textId="2755F57A" w:rsidR="00071547" w:rsidRPr="00CC67E8" w:rsidRDefault="00071547" w:rsidP="00071547">
      <w:pPr>
        <w:spacing w:before="240"/>
      </w:pPr>
      <w:r w:rsidRPr="00CC67E8">
        <w:rPr>
          <w:rStyle w:val="StrongBlue"/>
          <w:rFonts w:eastAsia="MS PGothic"/>
        </w:rPr>
        <w:t>RESPONSE</w:t>
      </w:r>
      <w:r w:rsidRPr="00CC67E8">
        <w:t xml:space="preserve"> (Limit 2,800 characters; approximately 400 words). Describe the type(s) of outreach selected for this project (i.e., </w:t>
      </w:r>
      <w:proofErr w:type="gramStart"/>
      <w:r w:rsidRPr="00CC67E8">
        <w:t>online</w:t>
      </w:r>
      <w:proofErr w:type="gramEnd"/>
      <w:r w:rsidRPr="00CC67E8">
        <w:t xml:space="preserve"> or in-person meetings, surveys, demonstration projects), the method(s) used to announce outreach opportunities, and how many people participated. Include any public website links to outreach opportunities.</w:t>
      </w:r>
    </w:p>
    <w:p w14:paraId="41248A8B" w14:textId="77777777" w:rsidR="00071547" w:rsidRPr="00CC67E8" w:rsidRDefault="00071547" w:rsidP="00071547">
      <w:pPr>
        <w:pStyle w:val="ListParagraph"/>
        <w:numPr>
          <w:ilvl w:val="0"/>
          <w:numId w:val="45"/>
        </w:numPr>
        <w:spacing w:before="240"/>
        <w:contextualSpacing w:val="0"/>
        <w:rPr>
          <w:b/>
          <w:bCs/>
        </w:rPr>
      </w:pPr>
      <w:r w:rsidRPr="00CC67E8">
        <w:rPr>
          <w:b/>
          <w:bCs/>
        </w:rPr>
        <w:t>Layout (25 Percent of Points)</w:t>
      </w:r>
    </w:p>
    <w:p w14:paraId="31E3BA9B" w14:textId="27B720C3" w:rsidR="00071547" w:rsidRPr="00CC67E8" w:rsidRDefault="00071547" w:rsidP="00071547">
      <w:pPr>
        <w:pStyle w:val="ListParagraph"/>
        <w:spacing w:before="240"/>
        <w:ind w:left="1080"/>
        <w:contextualSpacing w:val="0"/>
      </w:pPr>
      <w:bookmarkStart w:id="3" w:name="_Hlk77259136"/>
      <w:bookmarkStart w:id="4" w:name="_Hlk77259097"/>
      <w:r w:rsidRPr="00CC67E8">
        <w:t xml:space="preserve">Layout includes proposed geometrics and existing and proposed right-of-way boundaries. A basic layout should include a base map (north arrow; scale; legend;* city and/or county limits; existing ROW, labeled; existing signals;* and bridge numbers*) and design data </w:t>
      </w:r>
      <w:r w:rsidRPr="00CC67E8">
        <w:lastRenderedPageBreak/>
        <w:t>(proposed alignments; bike and/or roadway lane widths; shoulder width;* proposed signals;* and proposed ROW). An aerial photograph with a line showing the project’s termini does not suffice and will be awarded zero points.</w:t>
      </w:r>
    </w:p>
    <w:p w14:paraId="087AAA6C" w14:textId="77777777" w:rsidR="00071547" w:rsidRPr="00CC67E8" w:rsidRDefault="00071547" w:rsidP="00071547">
      <w:pPr>
        <w:pStyle w:val="ListParagraph"/>
        <w:spacing w:before="240"/>
        <w:ind w:left="1080"/>
        <w:contextualSpacing w:val="0"/>
      </w:pPr>
      <w:r w:rsidRPr="00CC67E8">
        <w:t>*If applicable</w:t>
      </w:r>
      <w:bookmarkEnd w:id="3"/>
    </w:p>
    <w:p w14:paraId="64E8AA1A" w14:textId="22113CAD" w:rsidR="00071547" w:rsidRPr="00CC67E8" w:rsidRDefault="00071547" w:rsidP="00071547">
      <w:pPr>
        <w:pStyle w:val="ListParagraph"/>
        <w:spacing w:before="240"/>
        <w:ind w:left="1080"/>
        <w:contextualSpacing w:val="0"/>
      </w:pPr>
      <w:r w:rsidRPr="00CC67E8">
        <w:t xml:space="preserve">100% </w:t>
      </w:r>
      <w:r w:rsidRPr="00CC67E8">
        <w:fldChar w:fldCharType="begin">
          <w:ffData>
            <w:name w:val=""/>
            <w:enabled/>
            <w:calcOnExit w:val="0"/>
            <w:checkBox>
              <w:sizeAuto/>
              <w:default w:val="0"/>
            </w:checkBox>
          </w:ffData>
        </w:fldChar>
      </w:r>
      <w:r w:rsidRPr="00CC67E8">
        <w:rPr>
          <w:rFonts w:cs="Arial"/>
          <w:color w:val="auto"/>
        </w:rPr>
        <w:instrText xml:space="preserve"> FORMCHECKBOX </w:instrText>
      </w:r>
      <w:r w:rsidR="00CC67E8" w:rsidRPr="00CC67E8">
        <w:fldChar w:fldCharType="separate"/>
      </w:r>
      <w:r w:rsidRPr="00CC67E8">
        <w:fldChar w:fldCharType="end"/>
      </w:r>
      <w:r w:rsidRPr="00CC67E8">
        <w:rPr>
          <w:rFonts w:cs="Arial"/>
          <w:color w:val="auto"/>
        </w:rPr>
        <w:t xml:space="preserve"> </w:t>
      </w:r>
      <w:r w:rsidRPr="00CC67E8">
        <w:t xml:space="preserve">Layout approved by the applicant and all impacted jurisdictions (i.e., cities/counties/MnDOT. If a MnDOT trunk highway is impacted, approval by MnDOT must have occurred to receive full points. </w:t>
      </w:r>
      <w:r w:rsidRPr="00CC67E8">
        <w:rPr>
          <w:b/>
          <w:bCs/>
        </w:rPr>
        <w:t>A PDF of the layout must be attached along with letters from each jurisdiction to receive points.</w:t>
      </w:r>
    </w:p>
    <w:p w14:paraId="4CD2A27A" w14:textId="0BB42AB3" w:rsidR="00071547" w:rsidRPr="00CC67E8" w:rsidRDefault="00071547" w:rsidP="00071547">
      <w:pPr>
        <w:pStyle w:val="ListParagraph"/>
        <w:spacing w:before="240"/>
        <w:ind w:left="1080"/>
        <w:contextualSpacing w:val="0"/>
      </w:pPr>
      <w:r w:rsidRPr="00CC67E8">
        <w:t xml:space="preserve">100% </w:t>
      </w:r>
      <w:r w:rsidRPr="00CC67E8">
        <w:fldChar w:fldCharType="begin">
          <w:ffData>
            <w:name w:val=""/>
            <w:enabled/>
            <w:calcOnExit w:val="0"/>
            <w:checkBox>
              <w:sizeAuto/>
              <w:default w:val="0"/>
            </w:checkBox>
          </w:ffData>
        </w:fldChar>
      </w:r>
      <w:r w:rsidRPr="00CC67E8">
        <w:rPr>
          <w:rFonts w:cs="Arial"/>
          <w:color w:val="auto"/>
        </w:rPr>
        <w:instrText xml:space="preserve"> FORMCHECKBOX </w:instrText>
      </w:r>
      <w:r w:rsidR="00CC67E8" w:rsidRPr="00CC67E8">
        <w:fldChar w:fldCharType="separate"/>
      </w:r>
      <w:r w:rsidRPr="00CC67E8">
        <w:fldChar w:fldCharType="end"/>
      </w:r>
      <w:r w:rsidRPr="00CC67E8">
        <w:rPr>
          <w:rFonts w:cs="Arial"/>
          <w:color w:val="auto"/>
        </w:rPr>
        <w:t xml:space="preserve"> </w:t>
      </w:r>
      <w:r w:rsidRPr="00CC67E8">
        <w:t xml:space="preserve">A layout does not apply (signal replacement/signal timing, stand-alone streetscaping, minor intersection improvements). Applicants that are not certain whether a layout is required should contact Colleen Brown at MnDOT Metro State Aid – </w:t>
      </w:r>
      <w:hyperlink r:id="rId18" w:history="1">
        <w:r w:rsidR="00CC3DDF" w:rsidRPr="00CC67E8">
          <w:rPr>
            <w:rStyle w:val="Hyperlink"/>
          </w:rPr>
          <w:t>colleen.brown@state.mn.us</w:t>
        </w:r>
      </w:hyperlink>
      <w:r w:rsidRPr="00CC67E8">
        <w:t>.</w:t>
      </w:r>
    </w:p>
    <w:p w14:paraId="1E762632" w14:textId="5C1522EA" w:rsidR="00CC3DDF" w:rsidRPr="00CC67E8" w:rsidRDefault="00CC3DDF" w:rsidP="00071547">
      <w:pPr>
        <w:pStyle w:val="ListParagraph"/>
        <w:spacing w:before="240"/>
        <w:ind w:left="1080"/>
        <w:contextualSpacing w:val="0"/>
      </w:pPr>
      <w:r w:rsidRPr="00CC67E8">
        <w:t xml:space="preserve">75% </w:t>
      </w:r>
      <w:r w:rsidRPr="00CC67E8">
        <w:fldChar w:fldCharType="begin">
          <w:ffData>
            <w:name w:val=""/>
            <w:enabled/>
            <w:calcOnExit w:val="0"/>
            <w:checkBox>
              <w:sizeAuto/>
              <w:default w:val="0"/>
            </w:checkBox>
          </w:ffData>
        </w:fldChar>
      </w:r>
      <w:r w:rsidRPr="00CC67E8">
        <w:rPr>
          <w:rFonts w:cs="Arial"/>
          <w:color w:val="auto"/>
        </w:rPr>
        <w:instrText xml:space="preserve"> FORMCHECKBOX </w:instrText>
      </w:r>
      <w:r w:rsidR="00CC67E8" w:rsidRPr="00CC67E8">
        <w:fldChar w:fldCharType="separate"/>
      </w:r>
      <w:r w:rsidRPr="00CC67E8">
        <w:fldChar w:fldCharType="end"/>
      </w:r>
      <w:r w:rsidRPr="00CC67E8">
        <w:rPr>
          <w:rFonts w:cs="Arial"/>
          <w:color w:val="auto"/>
        </w:rPr>
        <w:t xml:space="preserve"> </w:t>
      </w:r>
      <w:r w:rsidRPr="00CC67E8">
        <w:t xml:space="preserve">For projects where MnDOT trunk highways are impacted and a MnDOT Staff Approved layout is required. Layout approved by the applicant and all impacted local jurisdictions (i.e., cities/counties), and layout review and approval by MnDOT is pending. </w:t>
      </w:r>
      <w:r w:rsidRPr="00CC67E8">
        <w:rPr>
          <w:b/>
          <w:bCs/>
        </w:rPr>
        <w:t>A PDF of the layout must be attached along with letters from each jurisdiction to receive points.</w:t>
      </w:r>
    </w:p>
    <w:p w14:paraId="47B005E6" w14:textId="77777777" w:rsidR="00071547" w:rsidRPr="00CC67E8" w:rsidRDefault="00071547" w:rsidP="00071547">
      <w:pPr>
        <w:pStyle w:val="ListParagraph"/>
        <w:spacing w:before="240"/>
        <w:ind w:left="1080"/>
        <w:contextualSpacing w:val="0"/>
        <w:rPr>
          <w:b/>
          <w:bCs/>
        </w:rPr>
      </w:pPr>
      <w:r w:rsidRPr="00CC67E8">
        <w:t xml:space="preserve">50% </w:t>
      </w:r>
      <w:r w:rsidRPr="00CC67E8">
        <w:fldChar w:fldCharType="begin">
          <w:ffData>
            <w:name w:val=""/>
            <w:enabled/>
            <w:calcOnExit w:val="0"/>
            <w:checkBox>
              <w:sizeAuto/>
              <w:default w:val="0"/>
            </w:checkBox>
          </w:ffData>
        </w:fldChar>
      </w:r>
      <w:r w:rsidRPr="00CC67E8">
        <w:rPr>
          <w:rFonts w:cs="Arial"/>
          <w:color w:val="auto"/>
        </w:rPr>
        <w:instrText xml:space="preserve"> FORMCHECKBOX </w:instrText>
      </w:r>
      <w:r w:rsidR="00CC67E8" w:rsidRPr="00CC67E8">
        <w:fldChar w:fldCharType="separate"/>
      </w:r>
      <w:r w:rsidRPr="00CC67E8">
        <w:fldChar w:fldCharType="end"/>
      </w:r>
      <w:r w:rsidRPr="00CC67E8">
        <w:rPr>
          <w:rFonts w:cs="Arial"/>
          <w:color w:val="auto"/>
        </w:rPr>
        <w:t xml:space="preserve"> </w:t>
      </w:r>
      <w:r w:rsidRPr="00CC67E8">
        <w:t xml:space="preserve">Layout completed but not approved by all jurisdictions. </w:t>
      </w:r>
      <w:r w:rsidRPr="00CC67E8">
        <w:rPr>
          <w:b/>
          <w:bCs/>
        </w:rPr>
        <w:t>A PDF of the layout must be attached to receive points.</w:t>
      </w:r>
    </w:p>
    <w:p w14:paraId="46DF31C1" w14:textId="77777777" w:rsidR="00071547" w:rsidRPr="00CC67E8" w:rsidRDefault="00071547" w:rsidP="00071547">
      <w:pPr>
        <w:pStyle w:val="ListParagraph"/>
        <w:spacing w:before="240"/>
        <w:ind w:left="1080"/>
        <w:contextualSpacing w:val="0"/>
        <w:rPr>
          <w:b/>
          <w:bCs/>
        </w:rPr>
      </w:pPr>
      <w:r w:rsidRPr="00CC67E8">
        <w:t xml:space="preserve">25% </w:t>
      </w:r>
      <w:r w:rsidRPr="00CC67E8">
        <w:fldChar w:fldCharType="begin">
          <w:ffData>
            <w:name w:val=""/>
            <w:enabled/>
            <w:calcOnExit w:val="0"/>
            <w:checkBox>
              <w:sizeAuto/>
              <w:default w:val="0"/>
            </w:checkBox>
          </w:ffData>
        </w:fldChar>
      </w:r>
      <w:r w:rsidRPr="00CC67E8">
        <w:rPr>
          <w:rFonts w:cs="Arial"/>
          <w:color w:val="auto"/>
        </w:rPr>
        <w:instrText xml:space="preserve"> FORMCHECKBOX </w:instrText>
      </w:r>
      <w:r w:rsidR="00CC67E8" w:rsidRPr="00CC67E8">
        <w:fldChar w:fldCharType="separate"/>
      </w:r>
      <w:r w:rsidRPr="00CC67E8">
        <w:fldChar w:fldCharType="end"/>
      </w:r>
      <w:r w:rsidRPr="00CC67E8">
        <w:rPr>
          <w:rFonts w:cs="Arial"/>
          <w:color w:val="auto"/>
        </w:rPr>
        <w:t xml:space="preserve"> </w:t>
      </w:r>
      <w:r w:rsidRPr="00CC67E8">
        <w:t>Layout has been started but is not complete.</w:t>
      </w:r>
      <w:r w:rsidRPr="00CC67E8">
        <w:rPr>
          <w:b/>
          <w:bCs/>
        </w:rPr>
        <w:t xml:space="preserve"> A PDF of the layout must be attached to receive points.</w:t>
      </w:r>
    </w:p>
    <w:p w14:paraId="7B8493D9" w14:textId="77777777" w:rsidR="00071547" w:rsidRPr="00CC67E8" w:rsidRDefault="00071547" w:rsidP="00071547">
      <w:pPr>
        <w:pStyle w:val="ListParagraph"/>
        <w:spacing w:before="240"/>
        <w:ind w:left="1080"/>
      </w:pPr>
      <w:r w:rsidRPr="00CC67E8">
        <w:t>0%</w:t>
      </w:r>
      <w:r w:rsidRPr="00CC67E8">
        <w:tab/>
      </w:r>
      <w:r w:rsidRPr="00CC67E8">
        <w:fldChar w:fldCharType="begin">
          <w:ffData>
            <w:name w:val=""/>
            <w:enabled/>
            <w:calcOnExit w:val="0"/>
            <w:checkBox>
              <w:sizeAuto/>
              <w:default w:val="0"/>
            </w:checkBox>
          </w:ffData>
        </w:fldChar>
      </w:r>
      <w:r w:rsidRPr="00CC67E8">
        <w:rPr>
          <w:rFonts w:cs="Arial"/>
          <w:color w:val="auto"/>
        </w:rPr>
        <w:instrText xml:space="preserve"> FORMCHECKBOX </w:instrText>
      </w:r>
      <w:r w:rsidR="00CC67E8" w:rsidRPr="00CC67E8">
        <w:fldChar w:fldCharType="separate"/>
      </w:r>
      <w:r w:rsidRPr="00CC67E8">
        <w:fldChar w:fldCharType="end"/>
      </w:r>
      <w:r w:rsidRPr="00CC67E8">
        <w:rPr>
          <w:rFonts w:cs="Arial"/>
          <w:color w:val="auto"/>
        </w:rPr>
        <w:t xml:space="preserve"> </w:t>
      </w:r>
      <w:r w:rsidRPr="00CC67E8">
        <w:t xml:space="preserve">Layout has not been </w:t>
      </w:r>
      <w:proofErr w:type="gramStart"/>
      <w:r w:rsidRPr="00CC67E8">
        <w:t>started</w:t>
      </w:r>
      <w:proofErr w:type="gramEnd"/>
    </w:p>
    <w:bookmarkEnd w:id="4"/>
    <w:p w14:paraId="44C3094A" w14:textId="77777777" w:rsidR="00071547" w:rsidRPr="00CC67E8" w:rsidRDefault="00071547" w:rsidP="00071547">
      <w:pPr>
        <w:pStyle w:val="ListParagraph"/>
      </w:pPr>
    </w:p>
    <w:p w14:paraId="09483C8B" w14:textId="77777777" w:rsidR="00071547" w:rsidRPr="00CC67E8" w:rsidRDefault="00071547" w:rsidP="00071547">
      <w:pPr>
        <w:pStyle w:val="ListParagraph"/>
        <w:numPr>
          <w:ilvl w:val="0"/>
          <w:numId w:val="45"/>
        </w:numPr>
        <w:rPr>
          <w:b/>
          <w:bCs/>
        </w:rPr>
      </w:pPr>
      <w:r w:rsidRPr="00CC67E8">
        <w:rPr>
          <w:b/>
          <w:bCs/>
        </w:rPr>
        <w:t>Review of Section 106 Historic Resources (15 Percent of Points)</w:t>
      </w:r>
    </w:p>
    <w:tbl>
      <w:tblPr>
        <w:tblStyle w:val="TableGrid"/>
        <w:tblW w:w="955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469"/>
        <w:gridCol w:w="8310"/>
      </w:tblGrid>
      <w:tr w:rsidR="00071547" w:rsidRPr="00CC67E8" w14:paraId="08B22851" w14:textId="77777777" w:rsidTr="00071547">
        <w:tc>
          <w:tcPr>
            <w:tcW w:w="0" w:type="auto"/>
            <w:hideMark/>
          </w:tcPr>
          <w:p w14:paraId="3347601C" w14:textId="77777777" w:rsidR="00071547" w:rsidRPr="00CC67E8" w:rsidRDefault="00071547">
            <w:r w:rsidRPr="00CC67E8">
              <w:t>100%</w:t>
            </w:r>
          </w:p>
        </w:tc>
        <w:tc>
          <w:tcPr>
            <w:tcW w:w="0" w:type="auto"/>
            <w:hideMark/>
          </w:tcPr>
          <w:p w14:paraId="543EF42D" w14:textId="77777777" w:rsidR="00071547" w:rsidRPr="00CC67E8" w:rsidRDefault="00071547">
            <w:r w:rsidRPr="00CC67E8">
              <w:rPr>
                <w:rFonts w:cs="Arial"/>
                <w:color w:val="auto"/>
              </w:rPr>
              <w:fldChar w:fldCharType="begin">
                <w:ffData>
                  <w:name w:val="Check6"/>
                  <w:enabled/>
                  <w:calcOnExit w:val="0"/>
                  <w:checkBox>
                    <w:sizeAuto/>
                    <w:default w:val="0"/>
                  </w:checkBox>
                </w:ffData>
              </w:fldChar>
            </w:r>
            <w:r w:rsidRPr="00CC67E8">
              <w:rPr>
                <w:rFonts w:cs="Arial"/>
                <w:color w:val="auto"/>
              </w:rPr>
              <w:instrText xml:space="preserve"> FORMCHECKBOX </w:instrText>
            </w:r>
            <w:r w:rsidR="00CC67E8" w:rsidRPr="00CC67E8">
              <w:rPr>
                <w:rFonts w:cs="Arial"/>
                <w:color w:val="auto"/>
              </w:rPr>
            </w:r>
            <w:r w:rsidR="00CC67E8" w:rsidRPr="00CC67E8">
              <w:rPr>
                <w:rFonts w:cs="Arial"/>
                <w:color w:val="auto"/>
              </w:rPr>
              <w:fldChar w:fldCharType="separate"/>
            </w:r>
            <w:r w:rsidRPr="00CC67E8">
              <w:rPr>
                <w:rFonts w:cs="Arial"/>
                <w:color w:val="auto"/>
              </w:rPr>
              <w:fldChar w:fldCharType="end"/>
            </w:r>
          </w:p>
        </w:tc>
        <w:tc>
          <w:tcPr>
            <w:tcW w:w="8310" w:type="dxa"/>
            <w:hideMark/>
          </w:tcPr>
          <w:p w14:paraId="0E2A52AB" w14:textId="77777777" w:rsidR="00071547" w:rsidRPr="00CC67E8" w:rsidRDefault="00071547">
            <w:r w:rsidRPr="00CC67E8">
              <w:t>No known historic properties eligible for or listed in the National Register of Historic Places are located in the project area, and project is not located on an identified historic bridge</w:t>
            </w:r>
          </w:p>
        </w:tc>
      </w:tr>
      <w:tr w:rsidR="00071547" w:rsidRPr="00CC67E8" w14:paraId="6F1F555F" w14:textId="77777777" w:rsidTr="00071547">
        <w:tc>
          <w:tcPr>
            <w:tcW w:w="0" w:type="auto"/>
            <w:hideMark/>
          </w:tcPr>
          <w:p w14:paraId="35C155C3" w14:textId="77777777" w:rsidR="00071547" w:rsidRPr="00CC67E8" w:rsidRDefault="00071547">
            <w:r w:rsidRPr="00CC67E8">
              <w:t>100%</w:t>
            </w:r>
          </w:p>
        </w:tc>
        <w:tc>
          <w:tcPr>
            <w:tcW w:w="0" w:type="auto"/>
            <w:hideMark/>
          </w:tcPr>
          <w:p w14:paraId="5503E55E" w14:textId="77777777" w:rsidR="00071547" w:rsidRPr="00CC67E8" w:rsidRDefault="00071547">
            <w:r w:rsidRPr="00CC67E8">
              <w:rPr>
                <w:rFonts w:cs="Arial"/>
                <w:color w:val="auto"/>
              </w:rPr>
              <w:fldChar w:fldCharType="begin">
                <w:ffData>
                  <w:name w:val="Check6"/>
                  <w:enabled/>
                  <w:calcOnExit w:val="0"/>
                  <w:checkBox>
                    <w:sizeAuto/>
                    <w:default w:val="0"/>
                  </w:checkBox>
                </w:ffData>
              </w:fldChar>
            </w:r>
            <w:r w:rsidRPr="00CC67E8">
              <w:rPr>
                <w:rFonts w:cs="Arial"/>
                <w:color w:val="auto"/>
              </w:rPr>
              <w:instrText xml:space="preserve"> FORMCHECKBOX </w:instrText>
            </w:r>
            <w:r w:rsidR="00CC67E8" w:rsidRPr="00CC67E8">
              <w:rPr>
                <w:rFonts w:cs="Arial"/>
                <w:color w:val="auto"/>
              </w:rPr>
            </w:r>
            <w:r w:rsidR="00CC67E8" w:rsidRPr="00CC67E8">
              <w:rPr>
                <w:rFonts w:cs="Arial"/>
                <w:color w:val="auto"/>
              </w:rPr>
              <w:fldChar w:fldCharType="separate"/>
            </w:r>
            <w:r w:rsidRPr="00CC67E8">
              <w:rPr>
                <w:rFonts w:cs="Arial"/>
                <w:color w:val="auto"/>
              </w:rPr>
              <w:fldChar w:fldCharType="end"/>
            </w:r>
          </w:p>
        </w:tc>
        <w:tc>
          <w:tcPr>
            <w:tcW w:w="8310" w:type="dxa"/>
            <w:hideMark/>
          </w:tcPr>
          <w:p w14:paraId="11832496" w14:textId="77777777" w:rsidR="00071547" w:rsidRPr="00CC67E8" w:rsidRDefault="00071547">
            <w:r w:rsidRPr="00CC67E8">
              <w:t>There are historical/archeological properties present but determination of “no historic properties affected” is anticipated.</w:t>
            </w:r>
          </w:p>
        </w:tc>
      </w:tr>
      <w:tr w:rsidR="00071547" w:rsidRPr="00CC67E8" w14:paraId="0A6440A1" w14:textId="77777777" w:rsidTr="00071547">
        <w:tc>
          <w:tcPr>
            <w:tcW w:w="0" w:type="auto"/>
            <w:hideMark/>
          </w:tcPr>
          <w:p w14:paraId="201B1746" w14:textId="77777777" w:rsidR="00071547" w:rsidRPr="00CC67E8" w:rsidRDefault="00071547">
            <w:r w:rsidRPr="00CC67E8">
              <w:t>80%</w:t>
            </w:r>
          </w:p>
        </w:tc>
        <w:tc>
          <w:tcPr>
            <w:tcW w:w="0" w:type="auto"/>
            <w:hideMark/>
          </w:tcPr>
          <w:p w14:paraId="4A589259" w14:textId="77777777" w:rsidR="00071547" w:rsidRPr="00CC67E8" w:rsidRDefault="00071547">
            <w:r w:rsidRPr="00CC67E8">
              <w:rPr>
                <w:rFonts w:cs="Arial"/>
                <w:color w:val="auto"/>
              </w:rPr>
              <w:fldChar w:fldCharType="begin">
                <w:ffData>
                  <w:name w:val="Check6"/>
                  <w:enabled/>
                  <w:calcOnExit w:val="0"/>
                  <w:checkBox>
                    <w:sizeAuto/>
                    <w:default w:val="0"/>
                  </w:checkBox>
                </w:ffData>
              </w:fldChar>
            </w:r>
            <w:r w:rsidRPr="00CC67E8">
              <w:rPr>
                <w:rFonts w:cs="Arial"/>
                <w:color w:val="auto"/>
              </w:rPr>
              <w:instrText xml:space="preserve"> FORMCHECKBOX </w:instrText>
            </w:r>
            <w:r w:rsidR="00CC67E8" w:rsidRPr="00CC67E8">
              <w:rPr>
                <w:rFonts w:cs="Arial"/>
                <w:color w:val="auto"/>
              </w:rPr>
            </w:r>
            <w:r w:rsidR="00CC67E8" w:rsidRPr="00CC67E8">
              <w:rPr>
                <w:rFonts w:cs="Arial"/>
                <w:color w:val="auto"/>
              </w:rPr>
              <w:fldChar w:fldCharType="separate"/>
            </w:r>
            <w:r w:rsidRPr="00CC67E8">
              <w:rPr>
                <w:rFonts w:cs="Arial"/>
                <w:color w:val="auto"/>
              </w:rPr>
              <w:fldChar w:fldCharType="end"/>
            </w:r>
          </w:p>
        </w:tc>
        <w:tc>
          <w:tcPr>
            <w:tcW w:w="8310" w:type="dxa"/>
            <w:hideMark/>
          </w:tcPr>
          <w:p w14:paraId="42F349D5" w14:textId="77777777" w:rsidR="00071547" w:rsidRPr="00CC67E8" w:rsidRDefault="00071547">
            <w:r w:rsidRPr="00CC67E8">
              <w:t>Historic/archeological property impacted; determination of “no adverse effect” anticipated</w:t>
            </w:r>
          </w:p>
        </w:tc>
      </w:tr>
      <w:tr w:rsidR="00071547" w:rsidRPr="00CC67E8" w14:paraId="48A5BF2F" w14:textId="77777777" w:rsidTr="00071547">
        <w:tc>
          <w:tcPr>
            <w:tcW w:w="0" w:type="auto"/>
            <w:hideMark/>
          </w:tcPr>
          <w:p w14:paraId="43102892" w14:textId="77777777" w:rsidR="00071547" w:rsidRPr="00CC67E8" w:rsidRDefault="00071547">
            <w:r w:rsidRPr="00CC67E8">
              <w:t>40%</w:t>
            </w:r>
          </w:p>
        </w:tc>
        <w:tc>
          <w:tcPr>
            <w:tcW w:w="0" w:type="auto"/>
            <w:hideMark/>
          </w:tcPr>
          <w:p w14:paraId="5DF138D6" w14:textId="77777777" w:rsidR="00071547" w:rsidRPr="00CC67E8" w:rsidRDefault="00071547">
            <w:r w:rsidRPr="00CC67E8">
              <w:rPr>
                <w:rFonts w:cs="Arial"/>
                <w:color w:val="auto"/>
              </w:rPr>
              <w:fldChar w:fldCharType="begin">
                <w:ffData>
                  <w:name w:val="Check6"/>
                  <w:enabled/>
                  <w:calcOnExit w:val="0"/>
                  <w:checkBox>
                    <w:sizeAuto/>
                    <w:default w:val="0"/>
                  </w:checkBox>
                </w:ffData>
              </w:fldChar>
            </w:r>
            <w:r w:rsidRPr="00CC67E8">
              <w:rPr>
                <w:rFonts w:cs="Arial"/>
                <w:color w:val="auto"/>
              </w:rPr>
              <w:instrText xml:space="preserve"> FORMCHECKBOX </w:instrText>
            </w:r>
            <w:r w:rsidR="00CC67E8" w:rsidRPr="00CC67E8">
              <w:rPr>
                <w:rFonts w:cs="Arial"/>
                <w:color w:val="auto"/>
              </w:rPr>
            </w:r>
            <w:r w:rsidR="00CC67E8" w:rsidRPr="00CC67E8">
              <w:rPr>
                <w:rFonts w:cs="Arial"/>
                <w:color w:val="auto"/>
              </w:rPr>
              <w:fldChar w:fldCharType="separate"/>
            </w:r>
            <w:r w:rsidRPr="00CC67E8">
              <w:rPr>
                <w:rFonts w:cs="Arial"/>
                <w:color w:val="auto"/>
              </w:rPr>
              <w:fldChar w:fldCharType="end"/>
            </w:r>
          </w:p>
        </w:tc>
        <w:tc>
          <w:tcPr>
            <w:tcW w:w="8310" w:type="dxa"/>
            <w:hideMark/>
          </w:tcPr>
          <w:p w14:paraId="0A1E54BE" w14:textId="77777777" w:rsidR="00071547" w:rsidRPr="00CC67E8" w:rsidRDefault="00071547">
            <w:r w:rsidRPr="00CC67E8">
              <w:t>Historic/archeological property impacted; determination of “adverse effect” anticipated</w:t>
            </w:r>
          </w:p>
        </w:tc>
      </w:tr>
      <w:tr w:rsidR="00071547" w:rsidRPr="00CC67E8" w14:paraId="7CC1CB85" w14:textId="77777777" w:rsidTr="00071547">
        <w:tc>
          <w:tcPr>
            <w:tcW w:w="0" w:type="auto"/>
            <w:hideMark/>
          </w:tcPr>
          <w:p w14:paraId="19A456D4" w14:textId="77777777" w:rsidR="00071547" w:rsidRPr="00CC67E8" w:rsidRDefault="00071547">
            <w:r w:rsidRPr="00CC67E8">
              <w:t>0%</w:t>
            </w:r>
          </w:p>
        </w:tc>
        <w:tc>
          <w:tcPr>
            <w:tcW w:w="0" w:type="auto"/>
            <w:hideMark/>
          </w:tcPr>
          <w:p w14:paraId="50A3B3F1" w14:textId="77777777" w:rsidR="00071547" w:rsidRPr="00CC67E8" w:rsidRDefault="00071547">
            <w:r w:rsidRPr="00CC67E8">
              <w:rPr>
                <w:rFonts w:cs="Arial"/>
                <w:color w:val="auto"/>
              </w:rPr>
              <w:fldChar w:fldCharType="begin">
                <w:ffData>
                  <w:name w:val="Check6"/>
                  <w:enabled/>
                  <w:calcOnExit w:val="0"/>
                  <w:checkBox>
                    <w:sizeAuto/>
                    <w:default w:val="0"/>
                  </w:checkBox>
                </w:ffData>
              </w:fldChar>
            </w:r>
            <w:r w:rsidRPr="00CC67E8">
              <w:rPr>
                <w:rFonts w:cs="Arial"/>
                <w:color w:val="auto"/>
              </w:rPr>
              <w:instrText xml:space="preserve"> FORMCHECKBOX </w:instrText>
            </w:r>
            <w:r w:rsidR="00CC67E8" w:rsidRPr="00CC67E8">
              <w:rPr>
                <w:rFonts w:cs="Arial"/>
                <w:color w:val="auto"/>
              </w:rPr>
            </w:r>
            <w:r w:rsidR="00CC67E8" w:rsidRPr="00CC67E8">
              <w:rPr>
                <w:rFonts w:cs="Arial"/>
                <w:color w:val="auto"/>
              </w:rPr>
              <w:fldChar w:fldCharType="separate"/>
            </w:r>
            <w:r w:rsidRPr="00CC67E8">
              <w:rPr>
                <w:rFonts w:cs="Arial"/>
                <w:color w:val="auto"/>
              </w:rPr>
              <w:fldChar w:fldCharType="end"/>
            </w:r>
          </w:p>
        </w:tc>
        <w:tc>
          <w:tcPr>
            <w:tcW w:w="8310" w:type="dxa"/>
            <w:hideMark/>
          </w:tcPr>
          <w:p w14:paraId="333B15D8" w14:textId="77777777" w:rsidR="00071547" w:rsidRPr="00CC67E8" w:rsidRDefault="00071547">
            <w:r w:rsidRPr="00CC67E8">
              <w:t>Unsure if there are any historic/archaeological properties in the project area.</w:t>
            </w:r>
          </w:p>
        </w:tc>
      </w:tr>
    </w:tbl>
    <w:p w14:paraId="31A9952B" w14:textId="425A66F6" w:rsidR="00071547" w:rsidRDefault="00071547" w:rsidP="00071547">
      <w:pPr>
        <w:ind w:left="720"/>
        <w:rPr>
          <w:rFonts w:cs="Arial"/>
          <w:color w:val="auto"/>
        </w:rPr>
      </w:pPr>
      <w:r w:rsidRPr="00CC67E8">
        <w:t xml:space="preserve">Project is located on an identified historic bridge: </w:t>
      </w:r>
      <w:r w:rsidRPr="00CC67E8">
        <w:rPr>
          <w:rFonts w:cs="Arial"/>
          <w:color w:val="auto"/>
        </w:rPr>
        <w:fldChar w:fldCharType="begin">
          <w:ffData>
            <w:name w:val="Check6"/>
            <w:enabled/>
            <w:calcOnExit w:val="0"/>
            <w:checkBox>
              <w:sizeAuto/>
              <w:default w:val="0"/>
            </w:checkBox>
          </w:ffData>
        </w:fldChar>
      </w:r>
      <w:r w:rsidRPr="00CC67E8">
        <w:rPr>
          <w:rFonts w:cs="Arial"/>
          <w:color w:val="auto"/>
        </w:rPr>
        <w:instrText xml:space="preserve"> FORMCHECKBOX </w:instrText>
      </w:r>
      <w:r w:rsidR="00CC67E8" w:rsidRPr="00CC67E8">
        <w:rPr>
          <w:rFonts w:cs="Arial"/>
          <w:color w:val="auto"/>
        </w:rPr>
      </w:r>
      <w:r w:rsidR="00CC67E8" w:rsidRPr="00CC67E8">
        <w:rPr>
          <w:rFonts w:cs="Arial"/>
          <w:color w:val="auto"/>
        </w:rPr>
        <w:fldChar w:fldCharType="separate"/>
      </w:r>
      <w:r w:rsidRPr="00CC67E8">
        <w:rPr>
          <w:rFonts w:cs="Arial"/>
          <w:color w:val="auto"/>
        </w:rPr>
        <w:fldChar w:fldCharType="end"/>
      </w:r>
    </w:p>
    <w:p w14:paraId="212CD1B9" w14:textId="77777777" w:rsidR="00C40E82" w:rsidRDefault="00C40E82" w:rsidP="00071547">
      <w:pPr>
        <w:ind w:left="720"/>
      </w:pPr>
    </w:p>
    <w:p w14:paraId="51CC632B" w14:textId="77777777" w:rsidR="00071547" w:rsidRDefault="00071547" w:rsidP="00071547">
      <w:pPr>
        <w:pStyle w:val="ListParagraph"/>
        <w:numPr>
          <w:ilvl w:val="0"/>
          <w:numId w:val="45"/>
        </w:numPr>
        <w:spacing w:before="240"/>
        <w:contextualSpacing w:val="0"/>
        <w:rPr>
          <w:b/>
          <w:bCs/>
        </w:rPr>
      </w:pPr>
      <w:r>
        <w:rPr>
          <w:b/>
          <w:bCs/>
        </w:rPr>
        <w:lastRenderedPageBreak/>
        <w:t>Right-of-Way (25 Percent of Points)</w:t>
      </w:r>
    </w:p>
    <w:p w14:paraId="29054C94" w14:textId="77777777" w:rsidR="00071547" w:rsidRDefault="00071547" w:rsidP="00071547">
      <w:pPr>
        <w:pStyle w:val="ListParagraph"/>
        <w:spacing w:before="240"/>
        <w:ind w:left="1080"/>
        <w:contextualSpacing w:val="0"/>
      </w:pPr>
      <w:r>
        <w:t xml:space="preserve">100%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CC67E8">
        <w:rPr>
          <w:rFonts w:cs="Arial"/>
          <w:color w:val="auto"/>
        </w:rPr>
      </w:r>
      <w:r w:rsidR="00CC67E8">
        <w:rPr>
          <w:rFonts w:cs="Arial"/>
          <w:color w:val="auto"/>
        </w:rPr>
        <w:fldChar w:fldCharType="separate"/>
      </w:r>
      <w:r>
        <w:rPr>
          <w:rFonts w:cs="Arial"/>
          <w:color w:val="auto"/>
        </w:rPr>
        <w:fldChar w:fldCharType="end"/>
      </w:r>
      <w:r>
        <w:rPr>
          <w:rFonts w:cs="Arial"/>
          <w:color w:val="auto"/>
        </w:rPr>
        <w:t xml:space="preserve"> </w:t>
      </w:r>
      <w:r>
        <w:t xml:space="preserve">Right-of-way, permanent or temporary easements, and MnDOT agreement/limited-use permit either not required or all have been </w:t>
      </w:r>
      <w:proofErr w:type="gramStart"/>
      <w:r>
        <w:t>acquired</w:t>
      </w:r>
      <w:proofErr w:type="gramEnd"/>
    </w:p>
    <w:p w14:paraId="4B578914" w14:textId="04DD91AB" w:rsidR="00071547" w:rsidRDefault="00071547" w:rsidP="00071547">
      <w:pPr>
        <w:pStyle w:val="ListParagraph"/>
        <w:spacing w:before="240"/>
        <w:ind w:left="1080"/>
        <w:contextualSpacing w:val="0"/>
      </w:pPr>
      <w:r>
        <w:t xml:space="preserve">50%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CC67E8">
        <w:rPr>
          <w:rFonts w:cs="Arial"/>
          <w:color w:val="auto"/>
        </w:rPr>
      </w:r>
      <w:r w:rsidR="00CC67E8">
        <w:rPr>
          <w:rFonts w:cs="Arial"/>
          <w:color w:val="auto"/>
        </w:rPr>
        <w:fldChar w:fldCharType="separate"/>
      </w:r>
      <w:r>
        <w:rPr>
          <w:rFonts w:cs="Arial"/>
          <w:color w:val="auto"/>
        </w:rPr>
        <w:fldChar w:fldCharType="end"/>
      </w:r>
      <w:r>
        <w:rPr>
          <w:rFonts w:cs="Arial"/>
          <w:color w:val="auto"/>
        </w:rPr>
        <w:t xml:space="preserve"> </w:t>
      </w:r>
      <w:r>
        <w:t xml:space="preserve">Right-of-way, permanent or temporary easements, and/or MnDOT agreement/limited-use permit required - plat, legal descriptions, or official map </w:t>
      </w:r>
      <w:proofErr w:type="gramStart"/>
      <w:r>
        <w:t>complete</w:t>
      </w:r>
      <w:proofErr w:type="gramEnd"/>
    </w:p>
    <w:p w14:paraId="7832B0C2" w14:textId="15D33F08" w:rsidR="00071547" w:rsidRDefault="00071547" w:rsidP="00071547">
      <w:pPr>
        <w:pStyle w:val="ListParagraph"/>
        <w:spacing w:before="240"/>
        <w:ind w:left="1080"/>
        <w:contextualSpacing w:val="0"/>
      </w:pPr>
      <w:r>
        <w:t xml:space="preserve">25%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CC67E8">
        <w:rPr>
          <w:rFonts w:cs="Arial"/>
          <w:color w:val="auto"/>
        </w:rPr>
      </w:r>
      <w:r w:rsidR="00CC67E8">
        <w:rPr>
          <w:rFonts w:cs="Arial"/>
          <w:color w:val="auto"/>
        </w:rPr>
        <w:fldChar w:fldCharType="separate"/>
      </w:r>
      <w:r>
        <w:rPr>
          <w:rFonts w:cs="Arial"/>
          <w:color w:val="auto"/>
        </w:rPr>
        <w:fldChar w:fldCharType="end"/>
      </w:r>
      <w:r>
        <w:rPr>
          <w:rFonts w:cs="Arial"/>
          <w:color w:val="auto"/>
        </w:rPr>
        <w:t xml:space="preserve"> </w:t>
      </w:r>
      <w:r>
        <w:t xml:space="preserve">Right-of-way, permanent or temporary easements, and/or MnDOT agreement/limited-use permit required - parcels </w:t>
      </w:r>
      <w:proofErr w:type="gramStart"/>
      <w:r>
        <w:t>identified</w:t>
      </w:r>
      <w:proofErr w:type="gramEnd"/>
    </w:p>
    <w:p w14:paraId="53EE9DEC" w14:textId="4142C546" w:rsidR="00071547" w:rsidRDefault="00071547" w:rsidP="00071547">
      <w:pPr>
        <w:pStyle w:val="ListParagraph"/>
        <w:spacing w:before="240"/>
        <w:ind w:left="1080"/>
        <w:contextualSpacing w:val="0"/>
      </w:pPr>
      <w:r>
        <w:t>0%</w:t>
      </w:r>
      <w:r>
        <w:tab/>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CC67E8">
        <w:rPr>
          <w:rFonts w:cs="Arial"/>
          <w:color w:val="auto"/>
        </w:rPr>
      </w:r>
      <w:r w:rsidR="00CC67E8">
        <w:rPr>
          <w:rFonts w:cs="Arial"/>
          <w:color w:val="auto"/>
        </w:rPr>
        <w:fldChar w:fldCharType="separate"/>
      </w:r>
      <w:r>
        <w:rPr>
          <w:rFonts w:cs="Arial"/>
          <w:color w:val="auto"/>
        </w:rPr>
        <w:fldChar w:fldCharType="end"/>
      </w:r>
      <w:r>
        <w:rPr>
          <w:rFonts w:cs="Arial"/>
          <w:color w:val="auto"/>
        </w:rPr>
        <w:t xml:space="preserve"> </w:t>
      </w:r>
      <w:r>
        <w:t xml:space="preserve">Right-of-way, permanent or temporary easements, and/or MnDOT agreement/limited-use permit required - parcels not all </w:t>
      </w:r>
      <w:proofErr w:type="gramStart"/>
      <w:r>
        <w:t>identified</w:t>
      </w:r>
      <w:proofErr w:type="gramEnd"/>
    </w:p>
    <w:p w14:paraId="042D4C7E" w14:textId="77777777" w:rsidR="00071547" w:rsidRDefault="00071547" w:rsidP="00071547">
      <w:pPr>
        <w:pStyle w:val="ListParagraph"/>
        <w:numPr>
          <w:ilvl w:val="0"/>
          <w:numId w:val="45"/>
        </w:numPr>
        <w:spacing w:before="240"/>
        <w:rPr>
          <w:b/>
          <w:bCs/>
        </w:rPr>
      </w:pPr>
      <w:r>
        <w:rPr>
          <w:b/>
          <w:bCs/>
        </w:rPr>
        <w:t>Railroad Involvement (15 Percent of Points)</w:t>
      </w:r>
    </w:p>
    <w:tbl>
      <w:tblPr>
        <w:tblStyle w:val="TableGrid"/>
        <w:tblW w:w="955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469"/>
        <w:gridCol w:w="8310"/>
      </w:tblGrid>
      <w:tr w:rsidR="00071547" w14:paraId="0006EF62" w14:textId="77777777" w:rsidTr="00071547">
        <w:tc>
          <w:tcPr>
            <w:tcW w:w="0" w:type="auto"/>
            <w:hideMark/>
          </w:tcPr>
          <w:p w14:paraId="58DC2483" w14:textId="77777777" w:rsidR="00071547" w:rsidRDefault="00071547">
            <w:r>
              <w:t>100%</w:t>
            </w:r>
          </w:p>
        </w:tc>
        <w:tc>
          <w:tcPr>
            <w:tcW w:w="0" w:type="auto"/>
            <w:hideMark/>
          </w:tcPr>
          <w:p w14:paraId="10718BE9" w14:textId="77777777" w:rsidR="00071547" w:rsidRDefault="00071547">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CC67E8">
              <w:rPr>
                <w:rFonts w:cs="Arial"/>
                <w:color w:val="auto"/>
              </w:rPr>
            </w:r>
            <w:r w:rsidR="00CC67E8">
              <w:rPr>
                <w:rFonts w:cs="Arial"/>
                <w:color w:val="auto"/>
              </w:rPr>
              <w:fldChar w:fldCharType="separate"/>
            </w:r>
            <w:r>
              <w:rPr>
                <w:rFonts w:cs="Arial"/>
                <w:color w:val="auto"/>
              </w:rPr>
              <w:fldChar w:fldCharType="end"/>
            </w:r>
          </w:p>
        </w:tc>
        <w:tc>
          <w:tcPr>
            <w:tcW w:w="8310" w:type="dxa"/>
            <w:hideMark/>
          </w:tcPr>
          <w:p w14:paraId="6F1126B5" w14:textId="77777777" w:rsidR="00071547" w:rsidRDefault="00071547">
            <w:r>
              <w:t>No railroad involvement on project or railroad Right-of-Way agreement is executed (include signature page, if applicable)</w:t>
            </w:r>
          </w:p>
        </w:tc>
      </w:tr>
      <w:tr w:rsidR="00071547" w14:paraId="276DEBAC" w14:textId="77777777" w:rsidTr="00071547">
        <w:tc>
          <w:tcPr>
            <w:tcW w:w="0" w:type="auto"/>
            <w:hideMark/>
          </w:tcPr>
          <w:p w14:paraId="251A3F5F" w14:textId="77777777" w:rsidR="00071547" w:rsidRDefault="00071547">
            <w:r>
              <w:t>50%</w:t>
            </w:r>
          </w:p>
        </w:tc>
        <w:tc>
          <w:tcPr>
            <w:tcW w:w="0" w:type="auto"/>
            <w:hideMark/>
          </w:tcPr>
          <w:p w14:paraId="7AFDDEE6" w14:textId="77777777" w:rsidR="00071547" w:rsidRDefault="00071547">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CC67E8">
              <w:rPr>
                <w:rFonts w:cs="Arial"/>
                <w:color w:val="auto"/>
              </w:rPr>
            </w:r>
            <w:r w:rsidR="00CC67E8">
              <w:rPr>
                <w:rFonts w:cs="Arial"/>
                <w:color w:val="auto"/>
              </w:rPr>
              <w:fldChar w:fldCharType="separate"/>
            </w:r>
            <w:r>
              <w:rPr>
                <w:rFonts w:cs="Arial"/>
                <w:color w:val="auto"/>
              </w:rPr>
              <w:fldChar w:fldCharType="end"/>
            </w:r>
          </w:p>
        </w:tc>
        <w:tc>
          <w:tcPr>
            <w:tcW w:w="8310" w:type="dxa"/>
            <w:hideMark/>
          </w:tcPr>
          <w:p w14:paraId="785D1EA7" w14:textId="77777777" w:rsidR="00071547" w:rsidRDefault="00071547">
            <w:r>
              <w:t>Railroad Right-of-Way Agreement required; negotiations have begun</w:t>
            </w:r>
          </w:p>
        </w:tc>
      </w:tr>
      <w:tr w:rsidR="00071547" w14:paraId="17FF440F" w14:textId="77777777" w:rsidTr="00071547">
        <w:tc>
          <w:tcPr>
            <w:tcW w:w="0" w:type="auto"/>
            <w:hideMark/>
          </w:tcPr>
          <w:p w14:paraId="3EF6FAD4" w14:textId="77777777" w:rsidR="00071547" w:rsidRDefault="00071547">
            <w:r>
              <w:t>0%</w:t>
            </w:r>
          </w:p>
        </w:tc>
        <w:tc>
          <w:tcPr>
            <w:tcW w:w="0" w:type="auto"/>
            <w:hideMark/>
          </w:tcPr>
          <w:p w14:paraId="24016C96" w14:textId="77777777" w:rsidR="00071547" w:rsidRDefault="00071547">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CC67E8">
              <w:rPr>
                <w:rFonts w:cs="Arial"/>
                <w:color w:val="auto"/>
              </w:rPr>
            </w:r>
            <w:r w:rsidR="00CC67E8">
              <w:rPr>
                <w:rFonts w:cs="Arial"/>
                <w:color w:val="auto"/>
              </w:rPr>
              <w:fldChar w:fldCharType="separate"/>
            </w:r>
            <w:r>
              <w:rPr>
                <w:rFonts w:cs="Arial"/>
                <w:color w:val="auto"/>
              </w:rPr>
              <w:fldChar w:fldCharType="end"/>
            </w:r>
          </w:p>
        </w:tc>
        <w:tc>
          <w:tcPr>
            <w:tcW w:w="8310" w:type="dxa"/>
            <w:hideMark/>
          </w:tcPr>
          <w:p w14:paraId="65AF7A9A" w14:textId="77777777" w:rsidR="00071547" w:rsidRDefault="00071547">
            <w:r>
              <w:t>Railroad Right-of-Way Agreement required; negotiations have not begun.</w:t>
            </w:r>
          </w:p>
        </w:tc>
      </w:tr>
    </w:tbl>
    <w:p w14:paraId="595DCE14" w14:textId="4F765E54" w:rsidR="007A53E1" w:rsidRDefault="00071547" w:rsidP="001362AB">
      <w:pPr>
        <w:ind w:left="720"/>
      </w:pPr>
      <w:r>
        <w:t>Anticipated date or date of executed Agreement ______</w:t>
      </w:r>
    </w:p>
    <w:p w14:paraId="7EB7B7DF" w14:textId="77777777" w:rsidR="007A53E1" w:rsidRDefault="007A53E1" w:rsidP="001362AB">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1362AB">
        <w:rPr>
          <w:rStyle w:val="StrongBlue"/>
        </w:rPr>
        <w:t>SCORING GUIDANCE</w:t>
      </w:r>
      <w:r>
        <w:t xml:space="preserve"> (130 Points)</w:t>
      </w:r>
    </w:p>
    <w:p w14:paraId="54FA16F6" w14:textId="2C141E3D" w:rsidR="002C4C22" w:rsidRDefault="007A53E1" w:rsidP="001362AB">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t>The applicant with the most points on the Risk Assessment (more points equate to less project risk) will receive the full points for the measure. Remaining projects will receive a proportional share of the full points. For example, if the application being scored had 40 points and the top project had 70 points, this applicant would receive (40/70)*130 points or 74 points.</w:t>
      </w:r>
    </w:p>
    <w:p w14:paraId="0801B6E8" w14:textId="2525675C" w:rsidR="001362AB" w:rsidRDefault="001362AB" w:rsidP="001362AB">
      <w:pPr>
        <w:pStyle w:val="Heading2"/>
        <w:numPr>
          <w:ilvl w:val="0"/>
          <w:numId w:val="31"/>
        </w:numPr>
        <w:ind w:left="360"/>
      </w:pPr>
      <w:r>
        <w:t>Cost Effectiveness (100 Points)</w:t>
      </w:r>
    </w:p>
    <w:p w14:paraId="60025B1C" w14:textId="702CF6B7" w:rsidR="001362AB" w:rsidRDefault="001362AB" w:rsidP="001362AB">
      <w:r>
        <w:t xml:space="preserve">This criterion will assess the project’s cost effectiveness based on the total TAB-eligible project cost and total points awarded in the previous 6 criteria.  </w:t>
      </w:r>
    </w:p>
    <w:p w14:paraId="556E2F51" w14:textId="1367CBA9" w:rsidR="001362AB" w:rsidRDefault="001362AB" w:rsidP="001362AB">
      <w:pPr>
        <w:pStyle w:val="ListParagraph"/>
        <w:numPr>
          <w:ilvl w:val="0"/>
          <w:numId w:val="32"/>
        </w:numPr>
        <w:contextualSpacing w:val="0"/>
      </w:pPr>
      <w:r w:rsidRPr="001362AB">
        <w:rPr>
          <w:rStyle w:val="StrongBlue"/>
        </w:rPr>
        <w:t>MEASURE</w:t>
      </w:r>
      <w:r>
        <w:t>: This measure will calculate the cost effectiveness of the project. Metropolitan Council staff will divide the number of points awarded in the previous criteria by the TAB-eligible project cost (not including noise walls).</w:t>
      </w:r>
    </w:p>
    <w:p w14:paraId="7F1A10B6" w14:textId="09B1DBB5" w:rsidR="001362AB" w:rsidRDefault="001362AB" w:rsidP="001362AB">
      <w:pPr>
        <w:pStyle w:val="ListParagraph"/>
        <w:numPr>
          <w:ilvl w:val="0"/>
          <w:numId w:val="33"/>
        </w:numPr>
      </w:pPr>
      <w:r>
        <w:t>Cost effectiveness = total number of points awarded in previous criteria/total TAB-eligible project cost (not including noise walls)</w:t>
      </w:r>
    </w:p>
    <w:p w14:paraId="2600119A" w14:textId="5A59D38B" w:rsidR="001362AB" w:rsidRDefault="001362AB" w:rsidP="001362AB">
      <w:pPr>
        <w:ind w:left="720"/>
      </w:pPr>
      <w:r w:rsidRPr="001362AB">
        <w:rPr>
          <w:rStyle w:val="StrongBlue"/>
        </w:rPr>
        <w:t>RESPONSE</w:t>
      </w:r>
      <w:r>
        <w:t>: (This measure will be calculated after the scores for the other measures are tabulated by the Scoring Committee):</w:t>
      </w:r>
    </w:p>
    <w:p w14:paraId="6BB0019B" w14:textId="2848E9F2" w:rsidR="001362AB" w:rsidRDefault="001362AB" w:rsidP="00F41775">
      <w:pPr>
        <w:pStyle w:val="ListParagraph"/>
        <w:numPr>
          <w:ilvl w:val="0"/>
          <w:numId w:val="33"/>
        </w:numPr>
        <w:ind w:left="1080"/>
      </w:pPr>
      <w:r>
        <w:t>Total Project Cost (entered in Project Cost Form): ______________ (automatically calculated)</w:t>
      </w:r>
    </w:p>
    <w:p w14:paraId="5A3A8E25" w14:textId="0F7F9B39" w:rsidR="001362AB" w:rsidRDefault="001362AB" w:rsidP="00F41775">
      <w:pPr>
        <w:pStyle w:val="ListParagraph"/>
        <w:numPr>
          <w:ilvl w:val="0"/>
          <w:numId w:val="33"/>
        </w:numPr>
        <w:ind w:left="1080"/>
      </w:pPr>
      <w:r>
        <w:t>Enter amount of Noise Walls: __________</w:t>
      </w:r>
    </w:p>
    <w:p w14:paraId="136BFE95" w14:textId="4B5B6D36" w:rsidR="0043183B" w:rsidRDefault="001362AB" w:rsidP="00F41775">
      <w:pPr>
        <w:pStyle w:val="ListParagraph"/>
        <w:numPr>
          <w:ilvl w:val="0"/>
          <w:numId w:val="33"/>
        </w:numPr>
        <w:ind w:left="1080"/>
      </w:pPr>
      <w:r>
        <w:t xml:space="preserve">Points Awarded in Previous Criteria: ____ (entered by Metropolitan Council staff) </w:t>
      </w:r>
    </w:p>
    <w:p w14:paraId="777129BF" w14:textId="77777777" w:rsidR="001362AB" w:rsidRDefault="001362AB" w:rsidP="00D55136"/>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070"/>
      </w:tblGrid>
      <w:tr w:rsidR="001362AB" w14:paraId="5DD2D153" w14:textId="77777777" w:rsidTr="001362AB">
        <w:tc>
          <w:tcPr>
            <w:tcW w:w="10296" w:type="dxa"/>
          </w:tcPr>
          <w:p w14:paraId="2F02F226" w14:textId="77777777" w:rsidR="001362AB" w:rsidRDefault="001362AB" w:rsidP="001362AB">
            <w:r w:rsidRPr="001362AB">
              <w:rPr>
                <w:rStyle w:val="StrongBlue"/>
              </w:rPr>
              <w:t>SCORING GUIDANCE</w:t>
            </w:r>
            <w:r>
              <w:t xml:space="preserve"> (100 Points)</w:t>
            </w:r>
          </w:p>
          <w:p w14:paraId="1F106EE7" w14:textId="77777777" w:rsidR="001362AB" w:rsidRDefault="001362AB" w:rsidP="001362AB">
            <w:r>
              <w:t>The applicant with the most points (i.e., the benefits) per dollar will receive the full points for the measure. Remaining projects will receive a proportionate share of the full points. For example, if the top project received .0005 points per dollar and the application being scored received .00025 points per dollar, this applicant would receive (.00025/.0005)*100 points or 50 points.</w:t>
            </w:r>
          </w:p>
          <w:p w14:paraId="09CB784D" w14:textId="547B5840" w:rsidR="001362AB" w:rsidRDefault="001362AB" w:rsidP="001362AB">
            <w:r>
              <w:t>The scorer for this measure will also complete a reasonableness check of the total project cost that is used for this measure.  The scorer may follow up with the applicant to clarify any questions.  Up to 50 percent of points awarded for this measure can be deducted if the scorer does not believe that the cost estimate is reasonable.</w:t>
            </w:r>
          </w:p>
        </w:tc>
      </w:tr>
    </w:tbl>
    <w:p w14:paraId="1AD8CDD3" w14:textId="06A1274C" w:rsidR="001362AB" w:rsidRPr="002C4C22" w:rsidRDefault="001362AB" w:rsidP="001362AB">
      <w:pPr>
        <w:pStyle w:val="StrongWithSpacing"/>
        <w:spacing w:before="240"/>
      </w:pPr>
      <w:r>
        <w:t>TOTAL: 1,</w:t>
      </w:r>
      <w:r w:rsidR="00CB247B">
        <w:t xml:space="preserve">200 </w:t>
      </w:r>
      <w:r>
        <w:t>POINTS</w:t>
      </w:r>
    </w:p>
    <w:sectPr w:rsidR="001362AB" w:rsidRPr="002C4C22" w:rsidSect="002C4C22">
      <w:type w:val="continuous"/>
      <w:pgSz w:w="12240" w:h="15840"/>
      <w:pgMar w:top="1440" w:right="1080" w:bottom="1440"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F3D37" w14:textId="77777777" w:rsidR="00887CEE" w:rsidRDefault="00887CEE" w:rsidP="008C4FA3">
      <w:r>
        <w:separator/>
      </w:r>
    </w:p>
    <w:p w14:paraId="3B2C2A0B" w14:textId="77777777" w:rsidR="00887CEE" w:rsidRDefault="00887CEE"/>
  </w:endnote>
  <w:endnote w:type="continuationSeparator" w:id="0">
    <w:p w14:paraId="7A7EBCFE" w14:textId="77777777" w:rsidR="00887CEE" w:rsidRDefault="00887CEE" w:rsidP="008C4FA3">
      <w:r>
        <w:continuationSeparator/>
      </w:r>
    </w:p>
    <w:p w14:paraId="6B25520F" w14:textId="77777777" w:rsidR="00887CEE" w:rsidRDefault="00887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EFD9" w14:textId="77777777" w:rsidR="00785C9E" w:rsidRDefault="00B86E78" w:rsidP="007737C3">
    <w:pPr>
      <w:pStyle w:val="Footer"/>
      <w:framePr w:wrap="around" w:vAnchor="text" w:hAnchor="margin" w:y="1"/>
      <w:rPr>
        <w:rStyle w:val="PageNumber"/>
      </w:rPr>
    </w:pPr>
    <w:r>
      <w:rPr>
        <w:rStyle w:val="PageNumber"/>
        <w:rFonts w:hint="eastAsia"/>
      </w:rPr>
      <w:fldChar w:fldCharType="begin"/>
    </w:r>
    <w:r w:rsidR="00785C9E">
      <w:rPr>
        <w:rStyle w:val="PageNumber"/>
        <w:rFonts w:hint="eastAsia"/>
      </w:rPr>
      <w:instrText xml:space="preserve">PAGE  </w:instrText>
    </w:r>
    <w:r>
      <w:rPr>
        <w:rStyle w:val="PageNumber"/>
        <w:rFonts w:hint="eastAsia"/>
      </w:rPr>
      <w:fldChar w:fldCharType="separate"/>
    </w:r>
    <w:r w:rsidR="00785C9E">
      <w:rPr>
        <w:rStyle w:val="PageNumber"/>
        <w:rFonts w:hint="eastAsia"/>
        <w:noProof/>
      </w:rPr>
      <w:t>2</w:t>
    </w:r>
    <w:r>
      <w:rPr>
        <w:rStyle w:val="PageNumber"/>
        <w:rFonts w:hint="eastAsia"/>
      </w:rPr>
      <w:fldChar w:fldCharType="end"/>
    </w:r>
  </w:p>
  <w:p w14:paraId="0C73217D" w14:textId="77777777" w:rsidR="00785C9E" w:rsidRDefault="00785C9E" w:rsidP="009B2F9C">
    <w:pPr>
      <w:pStyle w:val="Footer"/>
      <w:ind w:firstLine="360"/>
    </w:pPr>
  </w:p>
  <w:p w14:paraId="37D88117" w14:textId="77777777" w:rsidR="00785C9E" w:rsidRDefault="00785C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789269"/>
      <w:docPartObj>
        <w:docPartGallery w:val="Page Numbers (Bottom of Page)"/>
        <w:docPartUnique/>
      </w:docPartObj>
    </w:sdtPr>
    <w:sdtEndPr>
      <w:rPr>
        <w:color w:val="7F7F7F" w:themeColor="background1" w:themeShade="7F"/>
        <w:spacing w:val="60"/>
      </w:rPr>
    </w:sdtEndPr>
    <w:sdtContent>
      <w:p w14:paraId="24655AAB" w14:textId="3AEDD0A0" w:rsidR="00C32D0B" w:rsidRDefault="00C32D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E25527D" w14:textId="77777777" w:rsidR="00C32D0B" w:rsidRDefault="00C32D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BE829" w14:textId="77777777" w:rsidR="00785C9E" w:rsidRPr="00501C82" w:rsidRDefault="00D042F1" w:rsidP="00501C82">
    <w:pPr>
      <w:pStyle w:val="Footer"/>
    </w:pPr>
    <w:r>
      <w:t xml:space="preserve"> </w:t>
    </w:r>
    <w:r w:rsidR="00785C9E">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37564" w14:textId="77777777" w:rsidR="00887CEE" w:rsidRDefault="00887CEE" w:rsidP="008C4FA3">
      <w:r>
        <w:separator/>
      </w:r>
    </w:p>
    <w:p w14:paraId="67EB2F9A" w14:textId="77777777" w:rsidR="00887CEE" w:rsidRDefault="00887CEE"/>
  </w:footnote>
  <w:footnote w:type="continuationSeparator" w:id="0">
    <w:p w14:paraId="1BD1565E" w14:textId="77777777" w:rsidR="00887CEE" w:rsidRDefault="00887CEE" w:rsidP="008C4FA3">
      <w:r>
        <w:continuationSeparator/>
      </w:r>
    </w:p>
    <w:p w14:paraId="48EB1C61" w14:textId="77777777" w:rsidR="00887CEE" w:rsidRDefault="00887C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2ADC" w14:textId="77777777" w:rsidR="00785C9E" w:rsidRDefault="00785C9E" w:rsidP="00711226">
    <w:pPr>
      <w:tabs>
        <w:tab w:val="center" w:pos="5040"/>
        <w:tab w:val="right" w:pos="10080"/>
      </w:tabs>
    </w:pPr>
    <w:r>
      <w:t>[Type text]</w:t>
    </w:r>
    <w:r>
      <w:tab/>
      <w:t>[Type text]</w:t>
    </w:r>
    <w:r>
      <w:tab/>
      <w:t>[Type text]</w:t>
    </w:r>
  </w:p>
  <w:p w14:paraId="0EDFF9B0" w14:textId="77777777" w:rsidR="00785C9E" w:rsidRDefault="00785C9E"/>
  <w:p w14:paraId="417A9E84" w14:textId="77777777" w:rsidR="00785C9E" w:rsidRDefault="00785C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B9135" w14:textId="375F885F" w:rsidR="00C32D0B" w:rsidRPr="00C32D0B" w:rsidRDefault="00C32D0B" w:rsidP="00C32D0B">
    <w:pPr>
      <w:pStyle w:val="Header"/>
      <w:jc w:val="right"/>
      <w:rPr>
        <w:rStyle w:val="StrongBlue"/>
      </w:rPr>
    </w:pPr>
    <w:r w:rsidRPr="00C32D0B">
      <w:rPr>
        <w:rStyle w:val="StrongBlue"/>
      </w:rPr>
      <w:t>Multiuse Trails and Bicycle Facilities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AD2E2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E36C2"/>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074633DF"/>
    <w:multiLevelType w:val="hybridMultilevel"/>
    <w:tmpl w:val="C6F42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92E88"/>
    <w:multiLevelType w:val="hybridMultilevel"/>
    <w:tmpl w:val="9E0EE5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C29F4"/>
    <w:multiLevelType w:val="hybridMultilevel"/>
    <w:tmpl w:val="7BC4A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CE23C0"/>
    <w:multiLevelType w:val="hybridMultilevel"/>
    <w:tmpl w:val="858A5D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F427EDB"/>
    <w:multiLevelType w:val="hybridMultilevel"/>
    <w:tmpl w:val="C81C8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FC72ED"/>
    <w:multiLevelType w:val="hybridMultilevel"/>
    <w:tmpl w:val="E58833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9" w15:restartNumberingAfterBreak="0">
    <w:nsid w:val="124C2A04"/>
    <w:multiLevelType w:val="hybridMultilevel"/>
    <w:tmpl w:val="4CCA4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E56F19"/>
    <w:multiLevelType w:val="hybridMultilevel"/>
    <w:tmpl w:val="01BA82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CA617B"/>
    <w:multiLevelType w:val="hybridMultilevel"/>
    <w:tmpl w:val="38E4D7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C94F67"/>
    <w:multiLevelType w:val="hybridMultilevel"/>
    <w:tmpl w:val="E7F8A3FC"/>
    <w:lvl w:ilvl="0" w:tplc="D8A022C4">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8F0BBB"/>
    <w:multiLevelType w:val="hybridMultilevel"/>
    <w:tmpl w:val="3668C5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AC3FA3"/>
    <w:multiLevelType w:val="hybridMultilevel"/>
    <w:tmpl w:val="C04E2B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FF15B5"/>
    <w:multiLevelType w:val="hybridMultilevel"/>
    <w:tmpl w:val="E55C80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B2D2B1F"/>
    <w:multiLevelType w:val="hybridMultilevel"/>
    <w:tmpl w:val="FA74B660"/>
    <w:lvl w:ilvl="0" w:tplc="13701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293E07"/>
    <w:multiLevelType w:val="hybridMultilevel"/>
    <w:tmpl w:val="1068CB7E"/>
    <w:lvl w:ilvl="0" w:tplc="53624CF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AA2F01"/>
    <w:multiLevelType w:val="hybridMultilevel"/>
    <w:tmpl w:val="D4729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C1047"/>
    <w:multiLevelType w:val="hybridMultilevel"/>
    <w:tmpl w:val="24924BB6"/>
    <w:lvl w:ilvl="0" w:tplc="E16A5EE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9FB1485"/>
    <w:multiLevelType w:val="hybridMultilevel"/>
    <w:tmpl w:val="B150FE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A3A11AB"/>
    <w:multiLevelType w:val="hybridMultilevel"/>
    <w:tmpl w:val="21B0D050"/>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3337FA"/>
    <w:multiLevelType w:val="hybridMultilevel"/>
    <w:tmpl w:val="77B27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E7F4B80"/>
    <w:multiLevelType w:val="hybridMultilevel"/>
    <w:tmpl w:val="91ECA81A"/>
    <w:lvl w:ilvl="0" w:tplc="04090015">
      <w:start w:val="1"/>
      <w:numFmt w:val="upp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EFF765D"/>
    <w:multiLevelType w:val="hybridMultilevel"/>
    <w:tmpl w:val="C2D60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1F816EC"/>
    <w:multiLevelType w:val="hybridMultilevel"/>
    <w:tmpl w:val="422601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557967"/>
    <w:multiLevelType w:val="hybridMultilevel"/>
    <w:tmpl w:val="C39A71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A23813"/>
    <w:multiLevelType w:val="hybridMultilevel"/>
    <w:tmpl w:val="B1D4AA14"/>
    <w:lvl w:ilvl="0" w:tplc="3A10E6F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362D30"/>
    <w:multiLevelType w:val="hybridMultilevel"/>
    <w:tmpl w:val="4A7E3D9A"/>
    <w:lvl w:ilvl="0" w:tplc="D5607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14587F"/>
    <w:multiLevelType w:val="hybridMultilevel"/>
    <w:tmpl w:val="9BDA8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638DC"/>
    <w:multiLevelType w:val="hybridMultilevel"/>
    <w:tmpl w:val="05200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49B1826"/>
    <w:multiLevelType w:val="hybridMultilevel"/>
    <w:tmpl w:val="C04E2B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C06517"/>
    <w:multiLevelType w:val="hybridMultilevel"/>
    <w:tmpl w:val="FF02A5BC"/>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DE67E5"/>
    <w:multiLevelType w:val="hybridMultilevel"/>
    <w:tmpl w:val="3E34BA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8B69E4"/>
    <w:multiLevelType w:val="multilevel"/>
    <w:tmpl w:val="59BE44CE"/>
    <w:lvl w:ilvl="0">
      <w:start w:val="1"/>
      <w:numFmt w:val="decimal"/>
      <w:lvlText w:val="%1)"/>
      <w:lvlJc w:val="left"/>
      <w:pPr>
        <w:ind w:left="1080" w:hanging="360"/>
      </w:pPr>
    </w:lvl>
    <w:lvl w:ilvl="1">
      <w:start w:val="1"/>
      <w:numFmt w:val="decimal"/>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decimal"/>
      <w:lvlText w:val="%9."/>
      <w:lvlJc w:val="left"/>
      <w:pPr>
        <w:ind w:left="3960" w:hanging="360"/>
      </w:pPr>
    </w:lvl>
  </w:abstractNum>
  <w:abstractNum w:abstractNumId="36" w15:restartNumberingAfterBreak="0">
    <w:nsid w:val="58BB46E1"/>
    <w:multiLevelType w:val="hybridMultilevel"/>
    <w:tmpl w:val="2A9268CE"/>
    <w:lvl w:ilvl="0" w:tplc="D2C420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8F0337E"/>
    <w:multiLevelType w:val="hybridMultilevel"/>
    <w:tmpl w:val="9236C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AD357E"/>
    <w:multiLevelType w:val="hybridMultilevel"/>
    <w:tmpl w:val="007E2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3D24819"/>
    <w:multiLevelType w:val="hybridMultilevel"/>
    <w:tmpl w:val="9236C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AA1FE9"/>
    <w:multiLevelType w:val="hybridMultilevel"/>
    <w:tmpl w:val="38E4D7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4424C7"/>
    <w:multiLevelType w:val="hybridMultilevel"/>
    <w:tmpl w:val="3F643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BC363D4"/>
    <w:multiLevelType w:val="hybridMultilevel"/>
    <w:tmpl w:val="12A82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BE91FC3"/>
    <w:multiLevelType w:val="hybridMultilevel"/>
    <w:tmpl w:val="7FA67A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5F44C2"/>
    <w:multiLevelType w:val="hybridMultilevel"/>
    <w:tmpl w:val="2B782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CC634B7"/>
    <w:multiLevelType w:val="hybridMultilevel"/>
    <w:tmpl w:val="39B08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EED4E5B"/>
    <w:multiLevelType w:val="hybridMultilevel"/>
    <w:tmpl w:val="97A8A7BA"/>
    <w:lvl w:ilvl="0" w:tplc="5094B9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4AC3612"/>
    <w:multiLevelType w:val="hybridMultilevel"/>
    <w:tmpl w:val="0E1212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8" w15:restartNumberingAfterBreak="0">
    <w:nsid w:val="74CC0093"/>
    <w:multiLevelType w:val="hybridMultilevel"/>
    <w:tmpl w:val="72708BE6"/>
    <w:lvl w:ilvl="0" w:tplc="02189A8E">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CF1A83"/>
    <w:multiLevelType w:val="hybridMultilevel"/>
    <w:tmpl w:val="9228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7879BB"/>
    <w:multiLevelType w:val="hybridMultilevel"/>
    <w:tmpl w:val="3E34BA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6E0376"/>
    <w:multiLevelType w:val="hybridMultilevel"/>
    <w:tmpl w:val="D8502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47602479">
    <w:abstractNumId w:val="0"/>
  </w:num>
  <w:num w:numId="2" w16cid:durableId="648049476">
    <w:abstractNumId w:val="8"/>
  </w:num>
  <w:num w:numId="3" w16cid:durableId="888759035">
    <w:abstractNumId w:val="27"/>
  </w:num>
  <w:num w:numId="4" w16cid:durableId="1882355771">
    <w:abstractNumId w:val="9"/>
  </w:num>
  <w:num w:numId="5" w16cid:durableId="572744477">
    <w:abstractNumId w:val="37"/>
  </w:num>
  <w:num w:numId="6" w16cid:durableId="441068985">
    <w:abstractNumId w:val="46"/>
  </w:num>
  <w:num w:numId="7" w16cid:durableId="746608156">
    <w:abstractNumId w:val="43"/>
  </w:num>
  <w:num w:numId="8" w16cid:durableId="122627358">
    <w:abstractNumId w:val="41"/>
  </w:num>
  <w:num w:numId="9" w16cid:durableId="1120345015">
    <w:abstractNumId w:val="24"/>
  </w:num>
  <w:num w:numId="10" w16cid:durableId="120151810">
    <w:abstractNumId w:val="18"/>
  </w:num>
  <w:num w:numId="11" w16cid:durableId="634456639">
    <w:abstractNumId w:val="14"/>
  </w:num>
  <w:num w:numId="12" w16cid:durableId="1223718384">
    <w:abstractNumId w:val="38"/>
  </w:num>
  <w:num w:numId="13" w16cid:durableId="1444886679">
    <w:abstractNumId w:val="32"/>
  </w:num>
  <w:num w:numId="14" w16cid:durableId="809202074">
    <w:abstractNumId w:val="26"/>
  </w:num>
  <w:num w:numId="15" w16cid:durableId="567770018">
    <w:abstractNumId w:val="20"/>
  </w:num>
  <w:num w:numId="16" w16cid:durableId="537283660">
    <w:abstractNumId w:val="29"/>
  </w:num>
  <w:num w:numId="17" w16cid:durableId="1506631076">
    <w:abstractNumId w:val="51"/>
  </w:num>
  <w:num w:numId="18" w16cid:durableId="909147772">
    <w:abstractNumId w:val="39"/>
  </w:num>
  <w:num w:numId="19" w16cid:durableId="40400113">
    <w:abstractNumId w:val="45"/>
  </w:num>
  <w:num w:numId="20" w16cid:durableId="1866749078">
    <w:abstractNumId w:val="6"/>
  </w:num>
  <w:num w:numId="21" w16cid:durableId="553346356">
    <w:abstractNumId w:val="12"/>
  </w:num>
  <w:num w:numId="22" w16cid:durableId="1660189655">
    <w:abstractNumId w:val="40"/>
  </w:num>
  <w:num w:numId="23" w16cid:durableId="1983389312">
    <w:abstractNumId w:val="13"/>
  </w:num>
  <w:num w:numId="24" w16cid:durableId="261954601">
    <w:abstractNumId w:val="15"/>
  </w:num>
  <w:num w:numId="25" w16cid:durableId="1848862623">
    <w:abstractNumId w:val="49"/>
  </w:num>
  <w:num w:numId="26" w16cid:durableId="1808546843">
    <w:abstractNumId w:val="11"/>
  </w:num>
  <w:num w:numId="27" w16cid:durableId="1262638432">
    <w:abstractNumId w:val="50"/>
  </w:num>
  <w:num w:numId="28" w16cid:durableId="1762027668">
    <w:abstractNumId w:val="34"/>
  </w:num>
  <w:num w:numId="29" w16cid:durableId="282470334">
    <w:abstractNumId w:val="36"/>
  </w:num>
  <w:num w:numId="30" w16cid:durableId="1700932840">
    <w:abstractNumId w:val="25"/>
  </w:num>
  <w:num w:numId="31" w16cid:durableId="138810340">
    <w:abstractNumId w:val="48"/>
  </w:num>
  <w:num w:numId="32" w16cid:durableId="912855161">
    <w:abstractNumId w:val="7"/>
  </w:num>
  <w:num w:numId="33" w16cid:durableId="431517311">
    <w:abstractNumId w:val="2"/>
  </w:num>
  <w:num w:numId="34" w16cid:durableId="2107650036">
    <w:abstractNumId w:val="19"/>
  </w:num>
  <w:num w:numId="35" w16cid:durableId="70079745">
    <w:abstractNumId w:val="3"/>
  </w:num>
  <w:num w:numId="36" w16cid:durableId="1817408067">
    <w:abstractNumId w:val="16"/>
  </w:num>
  <w:num w:numId="37" w16cid:durableId="1868640489">
    <w:abstractNumId w:val="28"/>
  </w:num>
  <w:num w:numId="38" w16cid:durableId="1793015014">
    <w:abstractNumId w:val="10"/>
  </w:num>
  <w:num w:numId="39" w16cid:durableId="992026243">
    <w:abstractNumId w:val="22"/>
  </w:num>
  <w:num w:numId="40" w16cid:durableId="480999679">
    <w:abstractNumId w:val="31"/>
  </w:num>
  <w:num w:numId="41" w16cid:durableId="1176728815">
    <w:abstractNumId w:val="42"/>
  </w:num>
  <w:num w:numId="42" w16cid:durableId="2011444708">
    <w:abstractNumId w:val="23"/>
  </w:num>
  <w:num w:numId="43" w16cid:durableId="18456340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32773233">
    <w:abstractNumId w:val="4"/>
  </w:num>
  <w:num w:numId="45" w16cid:durableId="871630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41388408">
    <w:abstractNumId w:val="47"/>
  </w:num>
  <w:num w:numId="47" w16cid:durableId="1382826805">
    <w:abstractNumId w:val="30"/>
  </w:num>
  <w:num w:numId="48" w16cid:durableId="886986387">
    <w:abstractNumId w:val="1"/>
  </w:num>
  <w:num w:numId="49" w16cid:durableId="24646654">
    <w:abstractNumId w:val="21"/>
  </w:num>
  <w:num w:numId="50" w16cid:durableId="1858880731">
    <w:abstractNumId w:val="35"/>
  </w:num>
  <w:num w:numId="51" w16cid:durableId="620307450">
    <w:abstractNumId w:val="44"/>
  </w:num>
  <w:num w:numId="52" w16cid:durableId="1842968202">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4" w:dllVersion="6" w:nlCheck="1" w:checkStyle="1"/>
  <w:activeWritingStyle w:appName="MSWord" w:lang="en-US" w:vendorID="64" w:dllVersion="0" w:nlCheck="1" w:checkStyle="0"/>
  <w:proofState w:spelling="clean" w:grammar="clean"/>
  <w:stylePaneSortMethod w:val="000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9"/>
    <w:docVar w:name="ShowStaticGuides" w:val="1"/>
  </w:docVars>
  <w:rsids>
    <w:rsidRoot w:val="002C4C22"/>
    <w:rsid w:val="0005696E"/>
    <w:rsid w:val="00062B08"/>
    <w:rsid w:val="00067DBB"/>
    <w:rsid w:val="00071547"/>
    <w:rsid w:val="000973B5"/>
    <w:rsid w:val="000B01A8"/>
    <w:rsid w:val="000B263F"/>
    <w:rsid w:val="000C5C7F"/>
    <w:rsid w:val="000C66CE"/>
    <w:rsid w:val="000D2DDA"/>
    <w:rsid w:val="000F4C1A"/>
    <w:rsid w:val="000F783B"/>
    <w:rsid w:val="00121844"/>
    <w:rsid w:val="00123DF3"/>
    <w:rsid w:val="00124A37"/>
    <w:rsid w:val="001362AB"/>
    <w:rsid w:val="001734DC"/>
    <w:rsid w:val="00184BBF"/>
    <w:rsid w:val="001A1CAC"/>
    <w:rsid w:val="001B0158"/>
    <w:rsid w:val="001C3CA4"/>
    <w:rsid w:val="001D0005"/>
    <w:rsid w:val="001D61D2"/>
    <w:rsid w:val="001E4D8B"/>
    <w:rsid w:val="001E4ED9"/>
    <w:rsid w:val="001F10A3"/>
    <w:rsid w:val="001F50D6"/>
    <w:rsid w:val="00200C5B"/>
    <w:rsid w:val="00226C98"/>
    <w:rsid w:val="00253FEB"/>
    <w:rsid w:val="0028086A"/>
    <w:rsid w:val="00284B7A"/>
    <w:rsid w:val="002C4C22"/>
    <w:rsid w:val="002F7DC0"/>
    <w:rsid w:val="003007CF"/>
    <w:rsid w:val="0030344C"/>
    <w:rsid w:val="00322CFA"/>
    <w:rsid w:val="00322F97"/>
    <w:rsid w:val="00324BCD"/>
    <w:rsid w:val="0034486F"/>
    <w:rsid w:val="003500B7"/>
    <w:rsid w:val="00351EB6"/>
    <w:rsid w:val="003661E1"/>
    <w:rsid w:val="0036754E"/>
    <w:rsid w:val="003B1465"/>
    <w:rsid w:val="003F7E3E"/>
    <w:rsid w:val="004069E9"/>
    <w:rsid w:val="0041614B"/>
    <w:rsid w:val="0043183B"/>
    <w:rsid w:val="00431C54"/>
    <w:rsid w:val="004337FB"/>
    <w:rsid w:val="004353D9"/>
    <w:rsid w:val="004536F7"/>
    <w:rsid w:val="00462AA7"/>
    <w:rsid w:val="00462FD7"/>
    <w:rsid w:val="004908E8"/>
    <w:rsid w:val="004C1678"/>
    <w:rsid w:val="00501C82"/>
    <w:rsid w:val="00511248"/>
    <w:rsid w:val="00532B8C"/>
    <w:rsid w:val="005845C6"/>
    <w:rsid w:val="0059703B"/>
    <w:rsid w:val="005B51A0"/>
    <w:rsid w:val="005C0BE9"/>
    <w:rsid w:val="005D143E"/>
    <w:rsid w:val="005D4123"/>
    <w:rsid w:val="005E72E5"/>
    <w:rsid w:val="00613B45"/>
    <w:rsid w:val="00616CE8"/>
    <w:rsid w:val="006459AD"/>
    <w:rsid w:val="00676C29"/>
    <w:rsid w:val="00682FB0"/>
    <w:rsid w:val="006A6558"/>
    <w:rsid w:val="006C2F7E"/>
    <w:rsid w:val="006D1879"/>
    <w:rsid w:val="006F5C4F"/>
    <w:rsid w:val="0070353A"/>
    <w:rsid w:val="0070704F"/>
    <w:rsid w:val="00711226"/>
    <w:rsid w:val="00724BAC"/>
    <w:rsid w:val="00743E5F"/>
    <w:rsid w:val="00745C93"/>
    <w:rsid w:val="00746C08"/>
    <w:rsid w:val="00757E45"/>
    <w:rsid w:val="007611BA"/>
    <w:rsid w:val="007651E6"/>
    <w:rsid w:val="007737C3"/>
    <w:rsid w:val="007775CD"/>
    <w:rsid w:val="00785C9E"/>
    <w:rsid w:val="007A2B0F"/>
    <w:rsid w:val="007A53E1"/>
    <w:rsid w:val="007C5E12"/>
    <w:rsid w:val="007E2F5F"/>
    <w:rsid w:val="007F5106"/>
    <w:rsid w:val="007F7BFA"/>
    <w:rsid w:val="0080147C"/>
    <w:rsid w:val="00815D4F"/>
    <w:rsid w:val="00836025"/>
    <w:rsid w:val="0083677B"/>
    <w:rsid w:val="008409C8"/>
    <w:rsid w:val="00847C70"/>
    <w:rsid w:val="00874DB3"/>
    <w:rsid w:val="00887CEE"/>
    <w:rsid w:val="008A2774"/>
    <w:rsid w:val="008C4FA3"/>
    <w:rsid w:val="008D0EF5"/>
    <w:rsid w:val="008D31FB"/>
    <w:rsid w:val="008D7D05"/>
    <w:rsid w:val="008E5371"/>
    <w:rsid w:val="008F610D"/>
    <w:rsid w:val="00902BA7"/>
    <w:rsid w:val="00910BBE"/>
    <w:rsid w:val="00921AE7"/>
    <w:rsid w:val="00937DC2"/>
    <w:rsid w:val="00941478"/>
    <w:rsid w:val="009453A0"/>
    <w:rsid w:val="009517D3"/>
    <w:rsid w:val="00996502"/>
    <w:rsid w:val="009A5CB1"/>
    <w:rsid w:val="009B2F9C"/>
    <w:rsid w:val="009C08B3"/>
    <w:rsid w:val="009C73C4"/>
    <w:rsid w:val="009D253E"/>
    <w:rsid w:val="009E3697"/>
    <w:rsid w:val="009F4A9E"/>
    <w:rsid w:val="00A17D4B"/>
    <w:rsid w:val="00A2271C"/>
    <w:rsid w:val="00A63BB6"/>
    <w:rsid w:val="00A74EE6"/>
    <w:rsid w:val="00A8657D"/>
    <w:rsid w:val="00A86A77"/>
    <w:rsid w:val="00A86E19"/>
    <w:rsid w:val="00A91ECD"/>
    <w:rsid w:val="00A94004"/>
    <w:rsid w:val="00A96766"/>
    <w:rsid w:val="00AA0DC0"/>
    <w:rsid w:val="00AA70E0"/>
    <w:rsid w:val="00AB02AE"/>
    <w:rsid w:val="00AB5E72"/>
    <w:rsid w:val="00AC393A"/>
    <w:rsid w:val="00AF3DE5"/>
    <w:rsid w:val="00B0343A"/>
    <w:rsid w:val="00B1359F"/>
    <w:rsid w:val="00B13CB2"/>
    <w:rsid w:val="00B2337C"/>
    <w:rsid w:val="00B34397"/>
    <w:rsid w:val="00B47CBE"/>
    <w:rsid w:val="00B54B4D"/>
    <w:rsid w:val="00B55C3F"/>
    <w:rsid w:val="00B571BE"/>
    <w:rsid w:val="00B7047D"/>
    <w:rsid w:val="00B77274"/>
    <w:rsid w:val="00B80232"/>
    <w:rsid w:val="00B86033"/>
    <w:rsid w:val="00B86E78"/>
    <w:rsid w:val="00B93FD4"/>
    <w:rsid w:val="00BA000E"/>
    <w:rsid w:val="00BB132E"/>
    <w:rsid w:val="00BE2076"/>
    <w:rsid w:val="00C00E54"/>
    <w:rsid w:val="00C0133B"/>
    <w:rsid w:val="00C13F97"/>
    <w:rsid w:val="00C16DC1"/>
    <w:rsid w:val="00C224C0"/>
    <w:rsid w:val="00C30C3D"/>
    <w:rsid w:val="00C3252B"/>
    <w:rsid w:val="00C32D0B"/>
    <w:rsid w:val="00C40E82"/>
    <w:rsid w:val="00C41D2A"/>
    <w:rsid w:val="00C73D5D"/>
    <w:rsid w:val="00C82DA7"/>
    <w:rsid w:val="00C95456"/>
    <w:rsid w:val="00CB247B"/>
    <w:rsid w:val="00CB428C"/>
    <w:rsid w:val="00CC3DDF"/>
    <w:rsid w:val="00CC67E8"/>
    <w:rsid w:val="00CF37B0"/>
    <w:rsid w:val="00CF3C99"/>
    <w:rsid w:val="00D00D74"/>
    <w:rsid w:val="00D01552"/>
    <w:rsid w:val="00D042F1"/>
    <w:rsid w:val="00D20730"/>
    <w:rsid w:val="00D2207A"/>
    <w:rsid w:val="00D32905"/>
    <w:rsid w:val="00D412AE"/>
    <w:rsid w:val="00D5278D"/>
    <w:rsid w:val="00D55136"/>
    <w:rsid w:val="00D55C82"/>
    <w:rsid w:val="00D84948"/>
    <w:rsid w:val="00DB529B"/>
    <w:rsid w:val="00DC0E55"/>
    <w:rsid w:val="00DD6386"/>
    <w:rsid w:val="00DF29D9"/>
    <w:rsid w:val="00E0128D"/>
    <w:rsid w:val="00E0319B"/>
    <w:rsid w:val="00E05BFC"/>
    <w:rsid w:val="00E11F95"/>
    <w:rsid w:val="00E206FB"/>
    <w:rsid w:val="00E22C39"/>
    <w:rsid w:val="00E575B5"/>
    <w:rsid w:val="00E62373"/>
    <w:rsid w:val="00E67A14"/>
    <w:rsid w:val="00E73B94"/>
    <w:rsid w:val="00E83551"/>
    <w:rsid w:val="00E97298"/>
    <w:rsid w:val="00EB314A"/>
    <w:rsid w:val="00EE74E7"/>
    <w:rsid w:val="00F00DB1"/>
    <w:rsid w:val="00F16E9F"/>
    <w:rsid w:val="00F24B67"/>
    <w:rsid w:val="00F41775"/>
    <w:rsid w:val="00F439A3"/>
    <w:rsid w:val="00F549E3"/>
    <w:rsid w:val="00F54B99"/>
    <w:rsid w:val="00F574CF"/>
    <w:rsid w:val="00F67A73"/>
    <w:rsid w:val="00F9478B"/>
    <w:rsid w:val="00FC2844"/>
    <w:rsid w:val="00FC2EF1"/>
    <w:rsid w:val="00FC4671"/>
    <w:rsid w:val="00FF5F29"/>
    <w:rsid w:val="426D8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14:docId w14:val="787D6D1F"/>
  <w15:docId w15:val="{B11443D2-FA77-487E-A894-56D6F6C6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70353A"/>
    <w:pPr>
      <w:spacing w:after="240"/>
    </w:pPr>
    <w:rPr>
      <w:rFonts w:ascii="Arial" w:hAnsi="Arial"/>
      <w:color w:val="505150"/>
      <w:sz w:val="22"/>
      <w:szCs w:val="22"/>
    </w:rPr>
  </w:style>
  <w:style w:type="paragraph" w:styleId="Heading1">
    <w:name w:val="heading 1"/>
    <w:aliases w:val="Heading1"/>
    <w:next w:val="Normal"/>
    <w:link w:val="Heading1Char"/>
    <w:qFormat/>
    <w:rsid w:val="005D4123"/>
    <w:pPr>
      <w:keepNext/>
      <w:spacing w:before="240"/>
      <w:outlineLvl w:val="0"/>
    </w:pPr>
    <w:rPr>
      <w:rFonts w:ascii="Arial" w:eastAsia="MS Gothic" w:hAnsi="Arial" w:cs="Arial"/>
      <w:b/>
      <w:bCs/>
      <w:color w:val="005DAA"/>
      <w:kern w:val="32"/>
      <w:sz w:val="28"/>
      <w:szCs w:val="32"/>
    </w:rPr>
  </w:style>
  <w:style w:type="paragraph" w:styleId="Heading2">
    <w:name w:val="heading 2"/>
    <w:aliases w:val="Heading2"/>
    <w:basedOn w:val="Heading1"/>
    <w:next w:val="Normal"/>
    <w:link w:val="Heading2Char"/>
    <w:qFormat/>
    <w:rsid w:val="005D4123"/>
    <w:pPr>
      <w:spacing w:before="120"/>
      <w:outlineLvl w:val="1"/>
    </w:pPr>
    <w:rPr>
      <w:rFonts w:eastAsia="MS PGothic"/>
      <w:b w:val="0"/>
      <w:bCs w:val="0"/>
      <w:i/>
      <w:iCs/>
      <w:szCs w:val="28"/>
    </w:rPr>
  </w:style>
  <w:style w:type="paragraph" w:styleId="Heading3">
    <w:name w:val="heading 3"/>
    <w:basedOn w:val="Heading2"/>
    <w:next w:val="Normal"/>
    <w:link w:val="Heading3Char"/>
    <w:qFormat/>
    <w:rsid w:val="005D4123"/>
    <w:pPr>
      <w:outlineLvl w:val="2"/>
    </w:pPr>
    <w:rPr>
      <w:b/>
      <w:bCs/>
      <w:i w:val="0"/>
      <w:sz w:val="24"/>
      <w:szCs w:val="26"/>
    </w:rPr>
  </w:style>
  <w:style w:type="paragraph" w:styleId="Heading4">
    <w:name w:val="heading 4"/>
    <w:basedOn w:val="Heading3"/>
    <w:next w:val="Normal"/>
    <w:link w:val="Heading4Char"/>
    <w:qFormat/>
    <w:rsid w:val="005D4123"/>
    <w:pPr>
      <w:outlineLvl w:val="3"/>
    </w:pPr>
    <w:rPr>
      <w:b w:val="0"/>
      <w:bCs w:val="0"/>
      <w:i/>
      <w:szCs w:val="28"/>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rsid w:val="005D4123"/>
    <w:rPr>
      <w:rFonts w:ascii="Arial" w:eastAsia="MS Gothic" w:hAnsi="Arial" w:cs="Arial"/>
      <w:b/>
      <w:bCs/>
      <w:color w:val="005DAA"/>
      <w:kern w:val="32"/>
      <w:sz w:val="28"/>
      <w:szCs w:val="32"/>
    </w:rPr>
  </w:style>
  <w:style w:type="character" w:customStyle="1" w:styleId="Heading2Char">
    <w:name w:val="Heading 2 Char"/>
    <w:aliases w:val="Heading2 Char"/>
    <w:link w:val="Heading2"/>
    <w:rsid w:val="005D4123"/>
    <w:rPr>
      <w:rFonts w:ascii="Arial" w:eastAsia="MS PGothic" w:hAnsi="Arial" w:cs="Arial"/>
      <w:i/>
      <w:iCs/>
      <w:color w:val="005DAA"/>
      <w:kern w:val="32"/>
      <w:sz w:val="28"/>
      <w:szCs w:val="28"/>
    </w:rPr>
  </w:style>
  <w:style w:type="character" w:customStyle="1" w:styleId="Heading3Char">
    <w:name w:val="Heading 3 Char"/>
    <w:link w:val="Heading3"/>
    <w:uiPriority w:val="9"/>
    <w:rsid w:val="005D4123"/>
    <w:rPr>
      <w:rFonts w:ascii="Arial" w:eastAsia="MS PGothic" w:hAnsi="Arial" w:cs="Arial"/>
      <w:b/>
      <w:bCs/>
      <w:iCs/>
      <w:color w:val="005DAA"/>
      <w:kern w:val="32"/>
      <w:sz w:val="24"/>
      <w:szCs w:val="26"/>
    </w:rPr>
  </w:style>
  <w:style w:type="character" w:customStyle="1" w:styleId="Heading4Char">
    <w:name w:val="Heading 4 Char"/>
    <w:link w:val="Heading4"/>
    <w:rsid w:val="005D4123"/>
    <w:rPr>
      <w:rFonts w:ascii="Arial" w:eastAsia="MS PGothic" w:hAnsi="Arial" w:cs="Arial"/>
      <w:i/>
      <w:iCs/>
      <w:color w:val="005DAA"/>
      <w:kern w:val="32"/>
      <w:sz w:val="24"/>
      <w:szCs w:val="28"/>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70353A"/>
    <w:pPr>
      <w:numPr>
        <w:numId w:val="3"/>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2"/>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rsid w:val="0070353A"/>
    <w:pPr>
      <w:numPr>
        <w:numId w:val="1"/>
      </w:numPr>
      <w:spacing w:after="60"/>
      <w:ind w:left="720"/>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paragraph" w:styleId="ListParagraph">
    <w:name w:val="List Paragraph"/>
    <w:basedOn w:val="Normal"/>
    <w:uiPriority w:val="72"/>
    <w:qFormat/>
    <w:rsid w:val="002C4C22"/>
    <w:pPr>
      <w:ind w:left="720"/>
      <w:contextualSpacing/>
    </w:pPr>
  </w:style>
  <w:style w:type="table" w:styleId="ListTable3-Accent1">
    <w:name w:val="List Table 3 Accent 1"/>
    <w:basedOn w:val="TableNormal"/>
    <w:uiPriority w:val="48"/>
    <w:rsid w:val="002C4C2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Grid">
    <w:name w:val="Table Grid"/>
    <w:basedOn w:val="TableNormal"/>
    <w:uiPriority w:val="59"/>
    <w:rsid w:val="002C4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C4C22"/>
    <w:rPr>
      <w:color w:val="605E5C"/>
      <w:shd w:val="clear" w:color="auto" w:fill="E1DFDD"/>
    </w:rPr>
  </w:style>
  <w:style w:type="character" w:styleId="CommentReference">
    <w:name w:val="annotation reference"/>
    <w:basedOn w:val="DefaultParagraphFont"/>
    <w:uiPriority w:val="99"/>
    <w:semiHidden/>
    <w:unhideWhenUsed/>
    <w:rsid w:val="00DB529B"/>
    <w:rPr>
      <w:sz w:val="16"/>
      <w:szCs w:val="16"/>
    </w:rPr>
  </w:style>
  <w:style w:type="paragraph" w:styleId="CommentText">
    <w:name w:val="annotation text"/>
    <w:basedOn w:val="Normal"/>
    <w:link w:val="CommentTextChar"/>
    <w:uiPriority w:val="99"/>
    <w:unhideWhenUsed/>
    <w:rsid w:val="00DB529B"/>
    <w:rPr>
      <w:sz w:val="20"/>
      <w:szCs w:val="20"/>
    </w:rPr>
  </w:style>
  <w:style w:type="character" w:customStyle="1" w:styleId="CommentTextChar">
    <w:name w:val="Comment Text Char"/>
    <w:basedOn w:val="DefaultParagraphFont"/>
    <w:link w:val="CommentText"/>
    <w:uiPriority w:val="99"/>
    <w:rsid w:val="00DB529B"/>
    <w:rPr>
      <w:rFonts w:ascii="Arial" w:hAnsi="Arial"/>
      <w:color w:val="505150"/>
    </w:rPr>
  </w:style>
  <w:style w:type="paragraph" w:styleId="CommentSubject">
    <w:name w:val="annotation subject"/>
    <w:basedOn w:val="CommentText"/>
    <w:next w:val="CommentText"/>
    <w:link w:val="CommentSubjectChar"/>
    <w:uiPriority w:val="99"/>
    <w:semiHidden/>
    <w:unhideWhenUsed/>
    <w:rsid w:val="00DB529B"/>
    <w:rPr>
      <w:b/>
      <w:bCs/>
    </w:rPr>
  </w:style>
  <w:style w:type="character" w:customStyle="1" w:styleId="CommentSubjectChar">
    <w:name w:val="Comment Subject Char"/>
    <w:basedOn w:val="CommentTextChar"/>
    <w:link w:val="CommentSubject"/>
    <w:uiPriority w:val="99"/>
    <w:semiHidden/>
    <w:rsid w:val="00DB529B"/>
    <w:rPr>
      <w:rFonts w:ascii="Arial" w:hAnsi="Arial"/>
      <w:b/>
      <w:bCs/>
      <w:color w:val="505150"/>
    </w:rPr>
  </w:style>
  <w:style w:type="paragraph" w:customStyle="1" w:styleId="ATSectionText">
    <w:name w:val="AT Section Text"/>
    <w:basedOn w:val="Normal"/>
    <w:autoRedefine/>
    <w:qFormat/>
    <w:rsid w:val="00C0133B"/>
    <w:pPr>
      <w:jc w:val="both"/>
    </w:pPr>
    <w:rPr>
      <w:color w:val="auto"/>
      <w:szCs w:val="20"/>
    </w:rPr>
  </w:style>
  <w:style w:type="paragraph" w:styleId="Revision">
    <w:name w:val="Revision"/>
    <w:hidden/>
    <w:uiPriority w:val="71"/>
    <w:rsid w:val="00C0133B"/>
    <w:rPr>
      <w:rFonts w:ascii="Arial" w:hAnsi="Arial"/>
      <w:color w:val="50515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670447321">
      <w:bodyDiv w:val="1"/>
      <w:marLeft w:val="0"/>
      <w:marRight w:val="0"/>
      <w:marTop w:val="0"/>
      <w:marBottom w:val="0"/>
      <w:divBdr>
        <w:top w:val="none" w:sz="0" w:space="0" w:color="auto"/>
        <w:left w:val="none" w:sz="0" w:space="0" w:color="auto"/>
        <w:bottom w:val="none" w:sz="0" w:space="0" w:color="auto"/>
        <w:right w:val="none" w:sz="0" w:space="0" w:color="auto"/>
      </w:divBdr>
    </w:div>
    <w:div w:id="913517288">
      <w:bodyDiv w:val="1"/>
      <w:marLeft w:val="0"/>
      <w:marRight w:val="0"/>
      <w:marTop w:val="0"/>
      <w:marBottom w:val="0"/>
      <w:divBdr>
        <w:top w:val="none" w:sz="0" w:space="0" w:color="auto"/>
        <w:left w:val="none" w:sz="0" w:space="0" w:color="auto"/>
        <w:bottom w:val="none" w:sz="0" w:space="0" w:color="auto"/>
        <w:right w:val="none" w:sz="0" w:space="0" w:color="auto"/>
      </w:divBdr>
    </w:div>
    <w:div w:id="1101070740">
      <w:bodyDiv w:val="1"/>
      <w:marLeft w:val="0"/>
      <w:marRight w:val="0"/>
      <w:marTop w:val="0"/>
      <w:marBottom w:val="0"/>
      <w:divBdr>
        <w:top w:val="none" w:sz="0" w:space="0" w:color="auto"/>
        <w:left w:val="none" w:sz="0" w:space="0" w:color="auto"/>
        <w:bottom w:val="none" w:sz="0" w:space="0" w:color="auto"/>
        <w:right w:val="none" w:sz="0" w:space="0" w:color="auto"/>
      </w:divBdr>
    </w:div>
    <w:div w:id="11449272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olleen.brown@state.mn.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metrocouncil.org/Transportation/Planning-2/Key-Transportation-Planning-Documents/Transportation-Policy-Plan/The-Adopted-2040-TPP-(1)/Final-2040-Transportation-Policy-Plan/2040-TPP-Chapter-7-Bike-and-Pedestrian-Investment.aspx" TargetMode="External"/><Relationship Id="rId2" Type="http://schemas.openxmlformats.org/officeDocument/2006/relationships/customXml" Target="../customXml/item2.xml"/><Relationship Id="rId16" Type="http://schemas.openxmlformats.org/officeDocument/2006/relationships/hyperlink" Target="https://metrocouncil.org/About-Us/why-we-matter/Equity.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08F54C2D7DC44EAE0D2663C9454B10" ma:contentTypeVersion="6" ma:contentTypeDescription="Create a new document." ma:contentTypeScope="" ma:versionID="4ca3e1269a81f36fb7d0563b369f2442">
  <xsd:schema xmlns:xsd="http://www.w3.org/2001/XMLSchema" xmlns:xs="http://www.w3.org/2001/XMLSchema" xmlns:p="http://schemas.microsoft.com/office/2006/metadata/properties" xmlns:ns2="09e3d6cd-ab51-41d8-a395-b7951242d2a3" xmlns:ns3="0cab617a-a358-454a-b57a-a95f04bdac87" targetNamespace="http://schemas.microsoft.com/office/2006/metadata/properties" ma:root="true" ma:fieldsID="02420f4bc2b30fdde6dafae11a5d8f13" ns2:_="" ns3:_="">
    <xsd:import namespace="09e3d6cd-ab51-41d8-a395-b7951242d2a3"/>
    <xsd:import namespace="0cab617a-a358-454a-b57a-a95f04bdac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3d6cd-ab51-41d8-a395-b7951242d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ab617a-a358-454a-b57a-a95f04bdac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827DA-1FBB-4AD5-90F1-BD5D8B236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3d6cd-ab51-41d8-a395-b7951242d2a3"/>
    <ds:schemaRef ds:uri="0cab617a-a358-454a-b57a-a95f04bda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E5E313-E12C-49D8-B3F6-632B72F8AB62}">
  <ds:schemaRefs>
    <ds:schemaRef ds:uri="09e3d6cd-ab51-41d8-a395-b7951242d2a3"/>
    <ds:schemaRef ds:uri="http://schemas.openxmlformats.org/package/2006/metadata/core-properties"/>
    <ds:schemaRef ds:uri="http://purl.org/dc/terms/"/>
    <ds:schemaRef ds:uri="http://schemas.microsoft.com/office/2006/documentManagement/types"/>
    <ds:schemaRef ds:uri="http://purl.org/dc/dcmitype/"/>
    <ds:schemaRef ds:uri="0cab617a-a358-454a-b57a-a95f04bdac87"/>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0CAF00F-2B6D-4F1F-88E3-ADD89B53183B}">
  <ds:schemaRefs>
    <ds:schemaRef ds:uri="http://schemas.microsoft.com/sharepoint/v3/contenttype/forms"/>
  </ds:schemaRefs>
</ds:datastoreItem>
</file>

<file path=customXml/itemProps4.xml><?xml version="1.0" encoding="utf-8"?>
<ds:datastoreItem xmlns:ds="http://schemas.openxmlformats.org/officeDocument/2006/customXml" ds:itemID="{8F385DB2-4D16-4D2E-8CFE-C6538E34B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15</Pages>
  <Words>5777</Words>
  <Characters>32934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METROPOLITAN COUNCIL</Company>
  <LinksUpToDate>false</LinksUpToDate>
  <CharactersWithSpaces>38634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Maaske, Sara</dc:creator>
  <cp:lastModifiedBy>Koutsoukos, Elaine</cp:lastModifiedBy>
  <cp:revision>35</cp:revision>
  <cp:lastPrinted>2012-08-30T14:29:00Z</cp:lastPrinted>
  <dcterms:created xsi:type="dcterms:W3CDTF">2020-05-27T20:16:00Z</dcterms:created>
  <dcterms:modified xsi:type="dcterms:W3CDTF">2023-08-09T19:38:00Z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0x0101009808F54C2D7DC44EAE0D2663C9454B10</vt:lpwstr>
  </property>
</Properties>
</file>